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1C5C13" w14:textId="7BBA4463" w:rsidR="003B3275" w:rsidRDefault="00A05C1C" w:rsidP="004D4D57">
      <w:pPr>
        <w:adjustRightInd/>
        <w:spacing w:line="278" w:lineRule="exact"/>
        <w:jc w:val="center"/>
        <w:rPr>
          <w:rFonts w:asciiTheme="minorEastAsia" w:eastAsiaTheme="minorEastAsia" w:hAnsiTheme="minorEastAsia"/>
          <w:sz w:val="10"/>
          <w:szCs w:val="10"/>
        </w:rPr>
      </w:pPr>
      <w:r w:rsidRPr="009E5838">
        <w:rPr>
          <w:rFonts w:ascii="ＭＳ ゴシック" w:eastAsia="ＭＳ ゴシック" w:hAnsi="ＭＳ ゴシック" w:hint="eastAsia"/>
          <w:b/>
          <w:sz w:val="26"/>
          <w:szCs w:val="26"/>
        </w:rPr>
        <w:t>検討の観点</w:t>
      </w:r>
      <w:r w:rsidR="004D4D57" w:rsidRPr="009E5838">
        <w:rPr>
          <w:rFonts w:asciiTheme="minorEastAsia" w:eastAsiaTheme="minorEastAsia" w:hAnsiTheme="minorEastAsia" w:hint="eastAsia"/>
          <w:sz w:val="22"/>
          <w:szCs w:val="22"/>
        </w:rPr>
        <w:t>（高等学校公民科</w:t>
      </w:r>
      <w:r w:rsidR="00142FDD" w:rsidRPr="009E5838">
        <w:rPr>
          <w:rFonts w:asciiTheme="minorEastAsia" w:eastAsiaTheme="minorEastAsia" w:hAnsiTheme="minorEastAsia" w:hint="eastAsia"/>
          <w:sz w:val="22"/>
          <w:szCs w:val="22"/>
        </w:rPr>
        <w:t xml:space="preserve">　</w:t>
      </w:r>
      <w:r w:rsidR="004D4D57" w:rsidRPr="009E5838">
        <w:rPr>
          <w:rFonts w:ascii="Century" w:eastAsiaTheme="minorEastAsia" w:hAnsi="Century"/>
          <w:sz w:val="22"/>
          <w:szCs w:val="22"/>
        </w:rPr>
        <w:t>35</w:t>
      </w:r>
      <w:r w:rsidR="004D4D57" w:rsidRPr="009E5838">
        <w:rPr>
          <w:rFonts w:asciiTheme="minorEastAsia" w:eastAsiaTheme="minorEastAsia" w:hAnsiTheme="minorEastAsia" w:hint="eastAsia"/>
          <w:sz w:val="22"/>
          <w:szCs w:val="22"/>
        </w:rPr>
        <w:t>清水　倫理</w:t>
      </w:r>
      <w:r w:rsidR="007B7F6E">
        <w:rPr>
          <w:rFonts w:asciiTheme="minorEastAsia" w:eastAsiaTheme="minorEastAsia" w:hAnsiTheme="minorEastAsia" w:hint="eastAsia"/>
          <w:sz w:val="22"/>
          <w:szCs w:val="22"/>
        </w:rPr>
        <w:t>703</w:t>
      </w:r>
      <w:r w:rsidR="004D4D57" w:rsidRPr="009E5838">
        <w:rPr>
          <w:rFonts w:asciiTheme="minorEastAsia" w:eastAsiaTheme="minorEastAsia" w:hAnsiTheme="minorEastAsia" w:hint="eastAsia"/>
          <w:sz w:val="22"/>
          <w:szCs w:val="22"/>
        </w:rPr>
        <w:t>）</w:t>
      </w:r>
    </w:p>
    <w:p w14:paraId="4EC1CC2E" w14:textId="77777777" w:rsidR="00AD3682" w:rsidRPr="00AD3682" w:rsidRDefault="00AD3682" w:rsidP="004D4D57">
      <w:pPr>
        <w:adjustRightInd/>
        <w:spacing w:line="278" w:lineRule="exact"/>
        <w:jc w:val="center"/>
        <w:rPr>
          <w:sz w:val="10"/>
          <w:szCs w:val="10"/>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93"/>
        <w:gridCol w:w="7710"/>
      </w:tblGrid>
      <w:tr w:rsidR="00F14B5C" w14:paraId="20190FA6" w14:textId="77777777" w:rsidTr="0082194A">
        <w:trPr>
          <w:trHeight w:val="572"/>
        </w:trPr>
        <w:tc>
          <w:tcPr>
            <w:tcW w:w="1593" w:type="dxa"/>
            <w:tcBorders>
              <w:top w:val="single" w:sz="4" w:space="0" w:color="000000"/>
              <w:left w:val="single" w:sz="4" w:space="0" w:color="000000"/>
              <w:bottom w:val="single" w:sz="4" w:space="0" w:color="000000"/>
              <w:right w:val="single" w:sz="4" w:space="0" w:color="000000"/>
            </w:tcBorders>
          </w:tcPr>
          <w:p w14:paraId="5E0531FF" w14:textId="77777777" w:rsidR="00F14B5C" w:rsidRPr="0082194A" w:rsidRDefault="00F14B5C">
            <w:pPr>
              <w:suppressAutoHyphens/>
              <w:kinsoku w:val="0"/>
              <w:wordWrap w:val="0"/>
              <w:autoSpaceDE w:val="0"/>
              <w:autoSpaceDN w:val="0"/>
              <w:spacing w:line="278" w:lineRule="exact"/>
              <w:jc w:val="left"/>
              <w:rPr>
                <w:rFonts w:ascii="ＭＳ 明朝"/>
                <w:spacing w:val="2"/>
                <w:sz w:val="22"/>
                <w:szCs w:val="22"/>
              </w:rPr>
            </w:pPr>
            <w:r w:rsidRPr="0082194A">
              <w:rPr>
                <w:rFonts w:ascii="ＭＳ 明朝" w:eastAsia="ＤＦ平成ゴシック体W5" w:cs="ＤＦ平成ゴシック体W5" w:hint="eastAsia"/>
                <w:sz w:val="22"/>
                <w:szCs w:val="22"/>
              </w:rPr>
              <w:t>書名</w:t>
            </w:r>
          </w:p>
          <w:p w14:paraId="085BEF76" w14:textId="55EAE086" w:rsidR="00F14B5C" w:rsidRDefault="0082194A">
            <w:pPr>
              <w:suppressAutoHyphens/>
              <w:kinsoku w:val="0"/>
              <w:wordWrap w:val="0"/>
              <w:autoSpaceDE w:val="0"/>
              <w:autoSpaceDN w:val="0"/>
              <w:spacing w:line="278" w:lineRule="exact"/>
              <w:jc w:val="left"/>
              <w:rPr>
                <w:rFonts w:ascii="ＭＳ 明朝"/>
                <w:spacing w:val="2"/>
              </w:rPr>
            </w:pPr>
            <w:r>
              <w:rPr>
                <w:sz w:val="16"/>
                <w:szCs w:val="16"/>
              </w:rPr>
              <w:t>(</w:t>
            </w:r>
            <w:r w:rsidR="00F14B5C">
              <w:rPr>
                <w:rFonts w:cs="ＭＳ 明朝" w:hint="eastAsia"/>
                <w:sz w:val="16"/>
                <w:szCs w:val="16"/>
              </w:rPr>
              <w:t>教科書記号・番号</w:t>
            </w:r>
            <w:r>
              <w:rPr>
                <w:rFonts w:cs="ＭＳ 明朝" w:hint="eastAsia"/>
                <w:sz w:val="16"/>
                <w:szCs w:val="16"/>
              </w:rPr>
              <w:t>)</w:t>
            </w:r>
          </w:p>
        </w:tc>
        <w:tc>
          <w:tcPr>
            <w:tcW w:w="7710" w:type="dxa"/>
            <w:tcBorders>
              <w:top w:val="single" w:sz="4" w:space="0" w:color="000000"/>
              <w:left w:val="single" w:sz="4" w:space="0" w:color="000000"/>
              <w:bottom w:val="single" w:sz="4" w:space="0" w:color="000000"/>
              <w:right w:val="single" w:sz="4" w:space="0" w:color="000000"/>
            </w:tcBorders>
          </w:tcPr>
          <w:p w14:paraId="49FE43F4" w14:textId="77777777" w:rsidR="00142FDD" w:rsidRDefault="00F14B5C" w:rsidP="00142FDD">
            <w:pPr>
              <w:suppressAutoHyphens/>
              <w:kinsoku w:val="0"/>
              <w:autoSpaceDE w:val="0"/>
              <w:autoSpaceDN w:val="0"/>
              <w:spacing w:line="278" w:lineRule="exact"/>
              <w:jc w:val="center"/>
            </w:pPr>
            <w:r w:rsidRPr="003F7F53">
              <w:rPr>
                <w:rFonts w:ascii="ＤＦ特太ゴシック体" w:eastAsia="ＤＦ特太ゴシック体" w:hAnsi="ＤＦ特太ゴシック体" w:cs="ＤＦ特太ゴシック体" w:hint="eastAsia"/>
                <w:bCs/>
              </w:rPr>
              <w:t>高等学校　新倫理</w:t>
            </w:r>
          </w:p>
          <w:p w14:paraId="3A81C96C" w14:textId="2B9CBF4C" w:rsidR="00F14B5C" w:rsidRDefault="00F14B5C" w:rsidP="00142FDD">
            <w:pPr>
              <w:suppressAutoHyphens/>
              <w:kinsoku w:val="0"/>
              <w:wordWrap w:val="0"/>
              <w:autoSpaceDE w:val="0"/>
              <w:autoSpaceDN w:val="0"/>
              <w:spacing w:line="278" w:lineRule="exact"/>
              <w:jc w:val="center"/>
              <w:rPr>
                <w:rFonts w:ascii="ＭＳ 明朝"/>
                <w:spacing w:val="2"/>
              </w:rPr>
            </w:pPr>
            <w:r>
              <w:rPr>
                <w:rFonts w:cs="ＭＳ 明朝" w:hint="eastAsia"/>
              </w:rPr>
              <w:t>（</w:t>
            </w:r>
            <w:r w:rsidR="00142FDD" w:rsidRPr="00142FDD">
              <w:rPr>
                <w:rFonts w:ascii="Century" w:hAnsi="Century" w:cs="ＭＳ 明朝"/>
              </w:rPr>
              <w:t>35</w:t>
            </w:r>
            <w:r>
              <w:rPr>
                <w:rFonts w:cs="ＭＳ 明朝" w:hint="eastAsia"/>
              </w:rPr>
              <w:t>清水・倫理</w:t>
            </w:r>
            <w:r w:rsidR="007B7F6E">
              <w:rPr>
                <w:rFonts w:cs="ＭＳ 明朝" w:hint="eastAsia"/>
              </w:rPr>
              <w:t>703</w:t>
            </w:r>
            <w:r>
              <w:rPr>
                <w:rFonts w:cs="ＭＳ 明朝" w:hint="eastAsia"/>
              </w:rPr>
              <w:t>）</w:t>
            </w:r>
          </w:p>
        </w:tc>
      </w:tr>
      <w:tr w:rsidR="00F14B5C" w14:paraId="4C94EE61" w14:textId="77777777" w:rsidTr="0082194A">
        <w:trPr>
          <w:trHeight w:val="411"/>
        </w:trPr>
        <w:tc>
          <w:tcPr>
            <w:tcW w:w="1593" w:type="dxa"/>
            <w:tcBorders>
              <w:top w:val="single" w:sz="4" w:space="0" w:color="000000"/>
              <w:left w:val="single" w:sz="4" w:space="0" w:color="000000"/>
              <w:bottom w:val="single" w:sz="4" w:space="0" w:color="000000"/>
              <w:right w:val="single" w:sz="4" w:space="0" w:color="000000"/>
            </w:tcBorders>
            <w:vAlign w:val="center"/>
          </w:tcPr>
          <w:p w14:paraId="7C7A1DDB" w14:textId="77777777" w:rsidR="00F14B5C" w:rsidRPr="0082194A" w:rsidRDefault="00F14B5C">
            <w:pPr>
              <w:suppressAutoHyphens/>
              <w:kinsoku w:val="0"/>
              <w:wordWrap w:val="0"/>
              <w:autoSpaceDE w:val="0"/>
              <w:autoSpaceDN w:val="0"/>
              <w:spacing w:line="278" w:lineRule="exact"/>
              <w:jc w:val="left"/>
              <w:rPr>
                <w:rFonts w:ascii="ＭＳ 明朝"/>
                <w:spacing w:val="2"/>
                <w:sz w:val="22"/>
                <w:szCs w:val="22"/>
              </w:rPr>
            </w:pPr>
            <w:r w:rsidRPr="0082194A">
              <w:rPr>
                <w:rFonts w:ascii="ＭＳ 明朝" w:eastAsia="ＤＦ平成ゴシック体W5" w:cs="ＤＦ平成ゴシック体W5" w:hint="eastAsia"/>
                <w:sz w:val="22"/>
                <w:szCs w:val="22"/>
              </w:rPr>
              <w:t>検討の観点</w:t>
            </w:r>
          </w:p>
        </w:tc>
        <w:tc>
          <w:tcPr>
            <w:tcW w:w="7710" w:type="dxa"/>
            <w:tcBorders>
              <w:top w:val="single" w:sz="4" w:space="0" w:color="000000"/>
              <w:left w:val="single" w:sz="4" w:space="0" w:color="000000"/>
              <w:bottom w:val="single" w:sz="4" w:space="0" w:color="000000"/>
              <w:right w:val="single" w:sz="4" w:space="0" w:color="000000"/>
            </w:tcBorders>
            <w:vAlign w:val="center"/>
          </w:tcPr>
          <w:p w14:paraId="73D8507E" w14:textId="77777777" w:rsidR="00F14B5C" w:rsidRPr="0082194A" w:rsidRDefault="00F14B5C" w:rsidP="00A05C1C">
            <w:pPr>
              <w:suppressAutoHyphens/>
              <w:kinsoku w:val="0"/>
              <w:autoSpaceDE w:val="0"/>
              <w:autoSpaceDN w:val="0"/>
              <w:spacing w:line="278" w:lineRule="exact"/>
              <w:ind w:firstLineChars="100" w:firstLine="222"/>
              <w:jc w:val="center"/>
              <w:rPr>
                <w:rFonts w:ascii="ＭＳ 明朝"/>
                <w:spacing w:val="2"/>
                <w:sz w:val="22"/>
                <w:szCs w:val="22"/>
              </w:rPr>
            </w:pPr>
            <w:r w:rsidRPr="0082194A">
              <w:rPr>
                <w:rFonts w:ascii="ＭＳ 明朝" w:eastAsia="ＤＦ平成ゴシック体W5" w:cs="ＤＦ平成ゴシック体W5" w:hint="eastAsia"/>
                <w:sz w:val="22"/>
                <w:szCs w:val="22"/>
              </w:rPr>
              <w:t>内容構成および特色</w:t>
            </w:r>
          </w:p>
        </w:tc>
      </w:tr>
      <w:tr w:rsidR="00F14B5C" w14:paraId="75B1C296" w14:textId="77777777" w:rsidTr="00E73C73">
        <w:trPr>
          <w:trHeight w:val="2667"/>
        </w:trPr>
        <w:tc>
          <w:tcPr>
            <w:tcW w:w="1593" w:type="dxa"/>
            <w:tcBorders>
              <w:top w:val="single" w:sz="4" w:space="0" w:color="000000"/>
              <w:left w:val="single" w:sz="4" w:space="0" w:color="000000"/>
              <w:bottom w:val="single" w:sz="4" w:space="0" w:color="000000"/>
              <w:right w:val="single" w:sz="4" w:space="0" w:color="000000"/>
            </w:tcBorders>
          </w:tcPr>
          <w:p w14:paraId="456CD8B0" w14:textId="77777777" w:rsidR="0082194A" w:rsidRDefault="00F14B5C">
            <w:pPr>
              <w:suppressAutoHyphens/>
              <w:kinsoku w:val="0"/>
              <w:wordWrap w:val="0"/>
              <w:autoSpaceDE w:val="0"/>
              <w:autoSpaceDN w:val="0"/>
              <w:spacing w:line="290" w:lineRule="exact"/>
              <w:jc w:val="left"/>
              <w:rPr>
                <w:rFonts w:ascii="ＤＦ平成ゴシック体W5" w:eastAsia="ＤＦ平成ゴシック体W5" w:hAnsi="ＤＦ平成ゴシック体W5" w:cs="ＭＳ 明朝"/>
              </w:rPr>
            </w:pPr>
            <w:r w:rsidRPr="001A7B96">
              <w:rPr>
                <w:rFonts w:ascii="ＤＦ平成ゴシック体W5" w:eastAsia="ＤＦ平成ゴシック体W5" w:hAnsi="ＤＦ平成ゴシック体W5" w:cs="ＭＳ 明朝" w:hint="eastAsia"/>
              </w:rPr>
              <w:t>内容の程度・</w:t>
            </w:r>
          </w:p>
          <w:p w14:paraId="6D923830" w14:textId="77777777" w:rsidR="0082194A" w:rsidRDefault="00F14B5C">
            <w:pPr>
              <w:suppressAutoHyphens/>
              <w:kinsoku w:val="0"/>
              <w:wordWrap w:val="0"/>
              <w:autoSpaceDE w:val="0"/>
              <w:autoSpaceDN w:val="0"/>
              <w:spacing w:line="290" w:lineRule="exact"/>
              <w:jc w:val="left"/>
              <w:rPr>
                <w:rFonts w:ascii="ＤＦ平成ゴシック体W5" w:eastAsia="ＤＦ平成ゴシック体W5" w:hAnsi="ＤＦ平成ゴシック体W5" w:cs="ＭＳ 明朝"/>
              </w:rPr>
            </w:pPr>
            <w:r w:rsidRPr="001A7B96">
              <w:rPr>
                <w:rFonts w:ascii="ＤＦ平成ゴシック体W5" w:eastAsia="ＤＦ平成ゴシック体W5" w:hAnsi="ＤＦ平成ゴシック体W5" w:cs="ＭＳ 明朝" w:hint="eastAsia"/>
              </w:rPr>
              <w:t>選択</w:t>
            </w:r>
          </w:p>
          <w:p w14:paraId="2BC12149" w14:textId="5393F105" w:rsidR="00A05C1C" w:rsidRPr="001A7B96" w:rsidRDefault="00A05C1C">
            <w:pPr>
              <w:suppressAutoHyphens/>
              <w:kinsoku w:val="0"/>
              <w:wordWrap w:val="0"/>
              <w:autoSpaceDE w:val="0"/>
              <w:autoSpaceDN w:val="0"/>
              <w:spacing w:line="290" w:lineRule="exact"/>
              <w:jc w:val="left"/>
              <w:rPr>
                <w:rFonts w:ascii="ＤＦ平成ゴシック体W5" w:eastAsia="ＤＦ平成ゴシック体W5" w:hAnsi="ＤＦ平成ゴシック体W5"/>
                <w:spacing w:val="2"/>
              </w:rPr>
            </w:pPr>
            <w:r>
              <w:rPr>
                <w:rFonts w:ascii="ＤＦ平成ゴシック体W5" w:eastAsia="ＤＦ平成ゴシック体W5" w:hAnsi="ＤＦ平成ゴシック体W5" w:cs="ＭＳ 明朝"/>
              </w:rPr>
              <w:t>(</w:t>
            </w:r>
            <w:r>
              <w:rPr>
                <w:rFonts w:ascii="ＤＦ平成ゴシック体W5" w:eastAsia="ＤＦ平成ゴシック体W5" w:hAnsi="ＤＦ平成ゴシック体W5" w:cs="ＭＳ 明朝" w:hint="eastAsia"/>
              </w:rPr>
              <w:t>内容の工夫</w:t>
            </w:r>
            <w:r>
              <w:rPr>
                <w:rFonts w:ascii="ＤＦ平成ゴシック体W5" w:eastAsia="ＤＦ平成ゴシック体W5" w:hAnsi="ＤＦ平成ゴシック体W5" w:cs="ＭＳ 明朝"/>
              </w:rPr>
              <w:t>)</w:t>
            </w:r>
          </w:p>
          <w:p w14:paraId="2B26A5A4" w14:textId="77777777" w:rsidR="00F14B5C" w:rsidRDefault="00F14B5C">
            <w:pPr>
              <w:suppressAutoHyphens/>
              <w:kinsoku w:val="0"/>
              <w:wordWrap w:val="0"/>
              <w:autoSpaceDE w:val="0"/>
              <w:autoSpaceDN w:val="0"/>
              <w:spacing w:line="290" w:lineRule="exact"/>
              <w:jc w:val="left"/>
              <w:rPr>
                <w:rFonts w:ascii="ＭＳ 明朝"/>
                <w:spacing w:val="2"/>
              </w:rPr>
            </w:pPr>
          </w:p>
          <w:p w14:paraId="04AD604B" w14:textId="77777777" w:rsidR="00F14B5C" w:rsidRDefault="00F14B5C">
            <w:pPr>
              <w:suppressAutoHyphens/>
              <w:kinsoku w:val="0"/>
              <w:wordWrap w:val="0"/>
              <w:autoSpaceDE w:val="0"/>
              <w:autoSpaceDN w:val="0"/>
              <w:spacing w:line="290" w:lineRule="exact"/>
              <w:jc w:val="left"/>
              <w:rPr>
                <w:rFonts w:ascii="ＭＳ 明朝"/>
                <w:spacing w:val="2"/>
              </w:rPr>
            </w:pPr>
          </w:p>
          <w:p w14:paraId="0A53DD50" w14:textId="77777777" w:rsidR="00F14B5C" w:rsidRDefault="00F14B5C">
            <w:pPr>
              <w:suppressAutoHyphens/>
              <w:kinsoku w:val="0"/>
              <w:wordWrap w:val="0"/>
              <w:autoSpaceDE w:val="0"/>
              <w:autoSpaceDN w:val="0"/>
              <w:spacing w:line="290" w:lineRule="exact"/>
              <w:jc w:val="left"/>
              <w:rPr>
                <w:rFonts w:ascii="ＭＳ 明朝"/>
                <w:spacing w:val="2"/>
              </w:rPr>
            </w:pPr>
          </w:p>
          <w:p w14:paraId="4E5E0527" w14:textId="77777777" w:rsidR="00F14B5C" w:rsidRDefault="00F14B5C">
            <w:pPr>
              <w:suppressAutoHyphens/>
              <w:kinsoku w:val="0"/>
              <w:wordWrap w:val="0"/>
              <w:autoSpaceDE w:val="0"/>
              <w:autoSpaceDN w:val="0"/>
              <w:spacing w:line="290" w:lineRule="exact"/>
              <w:jc w:val="left"/>
              <w:rPr>
                <w:rFonts w:ascii="ＭＳ 明朝"/>
                <w:spacing w:val="2"/>
              </w:rPr>
            </w:pPr>
          </w:p>
          <w:p w14:paraId="07F880C3" w14:textId="77777777" w:rsidR="00F14B5C" w:rsidRDefault="00F14B5C">
            <w:pPr>
              <w:suppressAutoHyphens/>
              <w:kinsoku w:val="0"/>
              <w:wordWrap w:val="0"/>
              <w:autoSpaceDE w:val="0"/>
              <w:autoSpaceDN w:val="0"/>
              <w:spacing w:line="290" w:lineRule="exact"/>
              <w:jc w:val="left"/>
              <w:rPr>
                <w:rFonts w:ascii="ＭＳ 明朝"/>
                <w:spacing w:val="2"/>
              </w:rPr>
            </w:pPr>
          </w:p>
          <w:p w14:paraId="63707947" w14:textId="77777777" w:rsidR="00F14B5C" w:rsidRDefault="00F14B5C">
            <w:pPr>
              <w:suppressAutoHyphens/>
              <w:kinsoku w:val="0"/>
              <w:wordWrap w:val="0"/>
              <w:autoSpaceDE w:val="0"/>
              <w:autoSpaceDN w:val="0"/>
              <w:spacing w:line="290" w:lineRule="exact"/>
              <w:jc w:val="left"/>
              <w:rPr>
                <w:rFonts w:ascii="ＭＳ 明朝"/>
                <w:spacing w:val="2"/>
              </w:rPr>
            </w:pPr>
          </w:p>
        </w:tc>
        <w:tc>
          <w:tcPr>
            <w:tcW w:w="7710" w:type="dxa"/>
            <w:tcBorders>
              <w:top w:val="single" w:sz="4" w:space="0" w:color="000000"/>
              <w:left w:val="single" w:sz="4" w:space="0" w:color="000000"/>
              <w:bottom w:val="single" w:sz="4" w:space="0" w:color="000000"/>
              <w:right w:val="single" w:sz="4" w:space="0" w:color="000000"/>
            </w:tcBorders>
          </w:tcPr>
          <w:p w14:paraId="6CE97AB9" w14:textId="77777777" w:rsidR="00595D32" w:rsidRPr="00977571" w:rsidRDefault="003B3275" w:rsidP="008D4408">
            <w:pPr>
              <w:suppressAutoHyphens/>
              <w:kinsoku w:val="0"/>
              <w:wordWrap w:val="0"/>
              <w:autoSpaceDE w:val="0"/>
              <w:autoSpaceDN w:val="0"/>
              <w:spacing w:line="290" w:lineRule="exact"/>
              <w:ind w:left="138" w:hangingChars="65" w:hanging="138"/>
              <w:jc w:val="left"/>
              <w:rPr>
                <w:rFonts w:ascii="ＭＳ 明朝" w:cs="ＭＳ 明朝"/>
                <w:color w:val="000000"/>
              </w:rPr>
            </w:pPr>
            <w:r w:rsidRPr="00977571">
              <w:rPr>
                <w:rFonts w:ascii="ＭＳ 明朝" w:cs="ＭＳ 明朝" w:hint="eastAsia"/>
                <w:color w:val="000000"/>
              </w:rPr>
              <w:t>▶</w:t>
            </w:r>
            <w:r w:rsidR="00A05C1C" w:rsidRPr="00977571">
              <w:rPr>
                <w:rFonts w:ascii="ＭＳ 明朝" w:cs="ＭＳ 明朝" w:hint="eastAsia"/>
                <w:color w:val="000000"/>
              </w:rPr>
              <w:t>新</w:t>
            </w:r>
            <w:r w:rsidR="00F14B5C" w:rsidRPr="00977571">
              <w:rPr>
                <w:rFonts w:ascii="ＭＳ 明朝" w:cs="ＭＳ 明朝" w:hint="eastAsia"/>
                <w:color w:val="000000"/>
              </w:rPr>
              <w:t>学習指導要領に提示された内容</w:t>
            </w:r>
            <w:r w:rsidR="00A82A20" w:rsidRPr="00977571">
              <w:rPr>
                <w:rFonts w:ascii="ＭＳ 明朝" w:cs="ＭＳ 明朝" w:hint="eastAsia"/>
                <w:color w:val="000000"/>
              </w:rPr>
              <w:t>を５つの編に分けた構成である。</w:t>
            </w:r>
            <w:r w:rsidR="00F14B5C" w:rsidRPr="00977571">
              <w:rPr>
                <w:rFonts w:ascii="ＭＳ 明朝" w:cs="ＭＳ 明朝" w:hint="eastAsia"/>
                <w:color w:val="000000"/>
              </w:rPr>
              <w:t>第</w:t>
            </w:r>
            <w:r w:rsidR="00A05C1C" w:rsidRPr="00977571">
              <w:rPr>
                <w:rFonts w:ascii="ＭＳ 明朝" w:cs="ＭＳ 明朝" w:hint="eastAsia"/>
                <w:color w:val="000000"/>
              </w:rPr>
              <w:t>１</w:t>
            </w:r>
            <w:r w:rsidR="00F14B5C" w:rsidRPr="00977571">
              <w:rPr>
                <w:rFonts w:ascii="ＭＳ 明朝" w:cs="ＭＳ 明朝" w:hint="eastAsia"/>
                <w:color w:val="000000"/>
              </w:rPr>
              <w:t>編</w:t>
            </w:r>
            <w:r w:rsidR="00A82A20" w:rsidRPr="00977571">
              <w:rPr>
                <w:rFonts w:ascii="ＭＳ 明朝" w:cs="ＭＳ 明朝" w:hint="eastAsia"/>
                <w:color w:val="000000"/>
              </w:rPr>
              <w:t>で</w:t>
            </w:r>
            <w:r w:rsidR="00A05C1C" w:rsidRPr="00977571">
              <w:rPr>
                <w:rFonts w:ascii="ＭＳ 明朝" w:cs="ＭＳ 明朝" w:hint="eastAsia"/>
                <w:color w:val="000000"/>
              </w:rPr>
              <w:t>心理学，第２編</w:t>
            </w:r>
            <w:r w:rsidR="00A82A20" w:rsidRPr="00977571">
              <w:rPr>
                <w:rFonts w:ascii="ＭＳ 明朝" w:cs="ＭＳ 明朝" w:hint="eastAsia"/>
                <w:color w:val="000000"/>
              </w:rPr>
              <w:t>で源流思想，第３編で西洋近</w:t>
            </w:r>
            <w:r w:rsidR="00B47E03" w:rsidRPr="00977571">
              <w:rPr>
                <w:rFonts w:ascii="ＭＳ 明朝" w:cs="ＭＳ 明朝" w:hint="eastAsia"/>
                <w:color w:val="000000"/>
              </w:rPr>
              <w:t>・</w:t>
            </w:r>
            <w:r w:rsidR="00A82A20" w:rsidRPr="00977571">
              <w:rPr>
                <w:rFonts w:ascii="ＭＳ 明朝" w:cs="ＭＳ 明朝" w:hint="eastAsia"/>
                <w:color w:val="000000"/>
              </w:rPr>
              <w:t>現代思想，第４編で日本思想を学習し</w:t>
            </w:r>
            <w:r w:rsidR="008D4408" w:rsidRPr="00977571">
              <w:rPr>
                <w:rFonts w:ascii="ＭＳ 明朝" w:cs="ＭＳ 明朝" w:hint="eastAsia"/>
                <w:color w:val="000000"/>
              </w:rPr>
              <w:t>，</w:t>
            </w:r>
            <w:r w:rsidR="00A82A20" w:rsidRPr="00977571">
              <w:rPr>
                <w:rFonts w:ascii="ＭＳ 明朝" w:cs="ＭＳ 明朝" w:hint="eastAsia"/>
                <w:color w:val="000000"/>
              </w:rPr>
              <w:t>第５編では</w:t>
            </w:r>
            <w:r w:rsidR="00595D32" w:rsidRPr="00977571">
              <w:rPr>
                <w:rFonts w:ascii="ＭＳ 明朝" w:cs="ＭＳ 明朝" w:hint="eastAsia"/>
                <w:color w:val="000000"/>
              </w:rPr>
              <w:t>各編</w:t>
            </w:r>
            <w:r w:rsidR="00A82A20" w:rsidRPr="00977571">
              <w:rPr>
                <w:rFonts w:ascii="ＭＳ 明朝" w:cs="ＭＳ 明朝" w:hint="eastAsia"/>
                <w:color w:val="000000"/>
              </w:rPr>
              <w:t>の学習をふまえ</w:t>
            </w:r>
            <w:r w:rsidR="00595D32" w:rsidRPr="00977571">
              <w:rPr>
                <w:rFonts w:ascii="ＭＳ 明朝" w:cs="ＭＳ 明朝" w:hint="eastAsia"/>
                <w:color w:val="000000"/>
              </w:rPr>
              <w:t>て</w:t>
            </w:r>
            <w:r w:rsidR="00A82A20" w:rsidRPr="00977571">
              <w:rPr>
                <w:rFonts w:ascii="ＭＳ 明朝" w:cs="ＭＳ 明朝" w:hint="eastAsia"/>
                <w:color w:val="000000"/>
              </w:rPr>
              <w:t>現代の諸課題を探究する。</w:t>
            </w:r>
          </w:p>
          <w:p w14:paraId="5415F48E" w14:textId="77777777" w:rsidR="00EE121E" w:rsidRPr="00977571" w:rsidRDefault="00595D32" w:rsidP="004D4D57">
            <w:pPr>
              <w:suppressAutoHyphens/>
              <w:kinsoku w:val="0"/>
              <w:wordWrap w:val="0"/>
              <w:autoSpaceDE w:val="0"/>
              <w:autoSpaceDN w:val="0"/>
              <w:spacing w:line="290" w:lineRule="exact"/>
              <w:ind w:left="138" w:hangingChars="65" w:hanging="138"/>
              <w:jc w:val="left"/>
              <w:rPr>
                <w:rFonts w:ascii="ＭＳ 明朝" w:cs="ＭＳ 明朝"/>
                <w:color w:val="000000"/>
              </w:rPr>
            </w:pPr>
            <w:r w:rsidRPr="00977571">
              <w:rPr>
                <w:rFonts w:ascii="ＭＳ 明朝" w:cs="ＭＳ 明朝" w:hint="eastAsia"/>
                <w:color w:val="000000"/>
              </w:rPr>
              <w:t>▶第２編～第４編においては，学習内容が各主題のもと</w:t>
            </w:r>
            <w:r w:rsidR="008D4408" w:rsidRPr="00977571">
              <w:rPr>
                <w:rFonts w:ascii="ＭＳ 明朝" w:cs="ＭＳ 明朝" w:hint="eastAsia"/>
                <w:color w:val="000000"/>
              </w:rPr>
              <w:t>に</w:t>
            </w:r>
            <w:r w:rsidRPr="00977571">
              <w:rPr>
                <w:rFonts w:ascii="ＭＳ 明朝" w:cs="ＭＳ 明朝" w:hint="eastAsia"/>
                <w:color w:val="000000"/>
              </w:rPr>
              <w:t>歴史的な流れに沿って</w:t>
            </w:r>
            <w:r w:rsidR="00EE121E" w:rsidRPr="00977571">
              <w:rPr>
                <w:rFonts w:ascii="ＭＳ 明朝" w:cs="ＭＳ 明朝" w:hint="eastAsia"/>
                <w:color w:val="000000"/>
              </w:rPr>
              <w:t>無理なく，しかも系統的に展開されている。</w:t>
            </w:r>
          </w:p>
          <w:p w14:paraId="6953D469" w14:textId="77777777" w:rsidR="00EE121E" w:rsidRPr="00977571" w:rsidRDefault="00EE121E" w:rsidP="004D4D57">
            <w:pPr>
              <w:suppressAutoHyphens/>
              <w:kinsoku w:val="0"/>
              <w:wordWrap w:val="0"/>
              <w:autoSpaceDE w:val="0"/>
              <w:autoSpaceDN w:val="0"/>
              <w:spacing w:line="290" w:lineRule="exact"/>
              <w:ind w:left="138" w:hangingChars="65" w:hanging="138"/>
              <w:jc w:val="left"/>
              <w:rPr>
                <w:rFonts w:ascii="ＭＳ 明朝" w:cs="ＭＳ 明朝"/>
                <w:color w:val="000000"/>
              </w:rPr>
            </w:pPr>
            <w:r w:rsidRPr="00977571">
              <w:rPr>
                <w:rFonts w:ascii="ＭＳ 明朝" w:cs="ＭＳ 明朝" w:hint="eastAsia"/>
                <w:color w:val="000000"/>
              </w:rPr>
              <w:t>▶各編</w:t>
            </w:r>
            <w:r w:rsidR="00B47E03" w:rsidRPr="00977571">
              <w:rPr>
                <w:rFonts w:ascii="ＭＳ 明朝" w:cs="ＭＳ 明朝" w:hint="eastAsia"/>
                <w:color w:val="000000"/>
              </w:rPr>
              <w:t>において</w:t>
            </w:r>
            <w:r w:rsidRPr="00977571">
              <w:rPr>
                <w:rFonts w:ascii="ＭＳ 明朝" w:cs="ＭＳ 明朝" w:hint="eastAsia"/>
                <w:color w:val="000000"/>
              </w:rPr>
              <w:t>，</w:t>
            </w:r>
            <w:r w:rsidR="00595D32" w:rsidRPr="00977571">
              <w:rPr>
                <w:rFonts w:ascii="ＭＳ 明朝" w:cs="ＭＳ 明朝" w:hint="eastAsia"/>
                <w:color w:val="000000"/>
              </w:rPr>
              <w:t>基礎的・基本的な内容を</w:t>
            </w:r>
            <w:r w:rsidR="00B47E03" w:rsidRPr="00977571">
              <w:rPr>
                <w:rFonts w:ascii="ＭＳ 明朝" w:cs="ＭＳ 明朝" w:hint="eastAsia"/>
                <w:color w:val="000000"/>
              </w:rPr>
              <w:t>本文で詳細に</w:t>
            </w:r>
            <w:r w:rsidR="00595D32" w:rsidRPr="00977571">
              <w:rPr>
                <w:rFonts w:ascii="ＭＳ 明朝" w:cs="ＭＳ 明朝" w:hint="eastAsia"/>
                <w:color w:val="000000"/>
              </w:rPr>
              <w:t>記述</w:t>
            </w:r>
            <w:r w:rsidRPr="00977571">
              <w:rPr>
                <w:rFonts w:ascii="ＭＳ 明朝" w:cs="ＭＳ 明朝" w:hint="eastAsia"/>
                <w:color w:val="000000"/>
              </w:rPr>
              <w:t>し</w:t>
            </w:r>
            <w:r w:rsidR="00B47E03" w:rsidRPr="00977571">
              <w:rPr>
                <w:rFonts w:ascii="ＭＳ 明朝" w:cs="ＭＳ 明朝" w:hint="eastAsia"/>
                <w:color w:val="000000"/>
              </w:rPr>
              <w:t>ている</w:t>
            </w:r>
            <w:r w:rsidRPr="00977571">
              <w:rPr>
                <w:rFonts w:ascii="ＭＳ 明朝" w:cs="ＭＳ 明朝" w:hint="eastAsia"/>
                <w:color w:val="000000"/>
              </w:rPr>
              <w:t>。また</w:t>
            </w:r>
            <w:r w:rsidR="00595D32" w:rsidRPr="00977571">
              <w:rPr>
                <w:rFonts w:ascii="ＭＳ 明朝" w:cs="ＭＳ 明朝" w:hint="eastAsia"/>
                <w:color w:val="000000"/>
              </w:rPr>
              <w:t>各所に探究課題を設け</w:t>
            </w:r>
            <w:r w:rsidR="00B47E03" w:rsidRPr="00977571">
              <w:rPr>
                <w:rFonts w:ascii="ＭＳ 明朝" w:cs="ＭＳ 明朝" w:hint="eastAsia"/>
                <w:color w:val="000000"/>
              </w:rPr>
              <w:t>，高校生を</w:t>
            </w:r>
            <w:r w:rsidRPr="00977571">
              <w:rPr>
                <w:rFonts w:ascii="ＭＳ 明朝" w:cs="ＭＳ 明朝" w:hint="eastAsia"/>
                <w:color w:val="000000"/>
              </w:rPr>
              <w:t>主体的</w:t>
            </w:r>
            <w:r w:rsidR="00B47E03" w:rsidRPr="00977571">
              <w:rPr>
                <w:rFonts w:ascii="ＭＳ 明朝" w:cs="ＭＳ 明朝" w:hint="eastAsia"/>
                <w:color w:val="000000"/>
              </w:rPr>
              <w:t>な思考へと促す</w:t>
            </w:r>
            <w:r w:rsidRPr="00977571">
              <w:rPr>
                <w:rFonts w:ascii="ＭＳ 明朝" w:cs="ＭＳ 明朝" w:hint="eastAsia"/>
                <w:color w:val="000000"/>
              </w:rPr>
              <w:t>工夫</w:t>
            </w:r>
            <w:r w:rsidR="00B47E03" w:rsidRPr="00977571">
              <w:rPr>
                <w:rFonts w:ascii="ＭＳ 明朝" w:cs="ＭＳ 明朝" w:hint="eastAsia"/>
                <w:color w:val="000000"/>
              </w:rPr>
              <w:t>を</w:t>
            </w:r>
            <w:r w:rsidRPr="00977571">
              <w:rPr>
                <w:rFonts w:ascii="ＭＳ 明朝" w:cs="ＭＳ 明朝" w:hint="eastAsia"/>
                <w:color w:val="000000"/>
              </w:rPr>
              <w:t>している。</w:t>
            </w:r>
          </w:p>
          <w:p w14:paraId="50089E67" w14:textId="77777777" w:rsidR="00770E2C" w:rsidRDefault="00EE121E" w:rsidP="008D4408">
            <w:pPr>
              <w:suppressAutoHyphens/>
              <w:kinsoku w:val="0"/>
              <w:wordWrap w:val="0"/>
              <w:autoSpaceDE w:val="0"/>
              <w:autoSpaceDN w:val="0"/>
              <w:spacing w:line="290" w:lineRule="exact"/>
              <w:ind w:left="138" w:hangingChars="65" w:hanging="138"/>
              <w:jc w:val="left"/>
              <w:rPr>
                <w:rFonts w:ascii="ＭＳ 明朝"/>
                <w:spacing w:val="2"/>
              </w:rPr>
            </w:pPr>
            <w:r w:rsidRPr="00977571">
              <w:rPr>
                <w:rFonts w:ascii="ＭＳ 明朝" w:cs="ＭＳ 明朝" w:hint="eastAsia"/>
                <w:color w:val="000000"/>
              </w:rPr>
              <w:t>▶</w:t>
            </w:r>
            <w:r w:rsidR="00B47E03" w:rsidRPr="00977571">
              <w:rPr>
                <w:rFonts w:ascii="ＭＳ 明朝" w:cs="ＭＳ 明朝" w:hint="eastAsia"/>
                <w:color w:val="000000"/>
              </w:rPr>
              <w:t>時代や地域の枠を超えて</w:t>
            </w:r>
            <w:r w:rsidR="008D4408" w:rsidRPr="00977571">
              <w:rPr>
                <w:rFonts w:ascii="ＭＳ 明朝" w:cs="ＭＳ 明朝" w:hint="eastAsia"/>
                <w:color w:val="000000"/>
              </w:rPr>
              <w:t>東西の思考を</w:t>
            </w:r>
            <w:r w:rsidR="00B47E03" w:rsidRPr="00977571">
              <w:rPr>
                <w:rFonts w:ascii="ＭＳ 明朝" w:cs="ＭＳ 明朝" w:hint="eastAsia"/>
                <w:color w:val="000000"/>
              </w:rPr>
              <w:t>捉える特集</w:t>
            </w:r>
            <w:r w:rsidR="00216C81" w:rsidRPr="00977571">
              <w:rPr>
                <w:rFonts w:ascii="ＭＳ 明朝" w:cs="ＭＳ 明朝" w:hint="eastAsia"/>
                <w:color w:val="000000"/>
              </w:rPr>
              <w:t>ページ</w:t>
            </w:r>
            <w:r w:rsidR="00B47E03" w:rsidRPr="00977571">
              <w:rPr>
                <w:rFonts w:ascii="ＭＳ 明朝" w:cs="ＭＳ 明朝" w:hint="eastAsia"/>
                <w:color w:val="000000"/>
              </w:rPr>
              <w:t>を各所に設置し，学びの主体としての高校生の知的好奇心を喚起する工夫をしている</w:t>
            </w:r>
            <w:r w:rsidR="003B3275" w:rsidRPr="00977571">
              <w:rPr>
                <w:rFonts w:ascii="ＭＳ 明朝" w:cs="ＭＳ 明朝" w:hint="eastAsia"/>
                <w:color w:val="000000"/>
              </w:rPr>
              <w:t>。</w:t>
            </w:r>
          </w:p>
        </w:tc>
      </w:tr>
      <w:tr w:rsidR="00F14B5C" w14:paraId="277B1AF8" w14:textId="77777777" w:rsidTr="00E73C73">
        <w:trPr>
          <w:trHeight w:val="852"/>
        </w:trPr>
        <w:tc>
          <w:tcPr>
            <w:tcW w:w="1593" w:type="dxa"/>
            <w:tcBorders>
              <w:top w:val="single" w:sz="4" w:space="0" w:color="000000"/>
              <w:left w:val="single" w:sz="4" w:space="0" w:color="000000"/>
              <w:right w:val="single" w:sz="4" w:space="0" w:color="000000"/>
            </w:tcBorders>
          </w:tcPr>
          <w:p w14:paraId="2FD3B932" w14:textId="77777777" w:rsidR="0082194A" w:rsidRPr="0082194A" w:rsidRDefault="00F14B5C" w:rsidP="00AB3F21">
            <w:pPr>
              <w:suppressAutoHyphens/>
              <w:kinsoku w:val="0"/>
              <w:wordWrap w:val="0"/>
              <w:autoSpaceDE w:val="0"/>
              <w:autoSpaceDN w:val="0"/>
              <w:spacing w:line="290" w:lineRule="exact"/>
              <w:jc w:val="left"/>
              <w:rPr>
                <w:rFonts w:ascii="ＤＦ平成ゴシック体W5" w:eastAsia="ＤＦ平成ゴシック体W5" w:hAnsi="ＤＦ平成ゴシック体W5" w:cs="ＭＳ 明朝"/>
                <w:sz w:val="22"/>
                <w:szCs w:val="22"/>
              </w:rPr>
            </w:pPr>
            <w:r w:rsidRPr="0082194A">
              <w:rPr>
                <w:rFonts w:ascii="ＤＦ平成ゴシック体W5" w:eastAsia="ＤＦ平成ゴシック体W5" w:hAnsi="ＤＦ平成ゴシック体W5" w:cs="ＭＳ 明朝" w:hint="eastAsia"/>
                <w:sz w:val="22"/>
                <w:szCs w:val="22"/>
              </w:rPr>
              <w:t>組織・配列・</w:t>
            </w:r>
          </w:p>
          <w:p w14:paraId="3F82E748" w14:textId="1D826E71" w:rsidR="005549ED" w:rsidRPr="0082194A" w:rsidRDefault="00F14B5C" w:rsidP="00AB3F21">
            <w:pPr>
              <w:suppressAutoHyphens/>
              <w:kinsoku w:val="0"/>
              <w:wordWrap w:val="0"/>
              <w:autoSpaceDE w:val="0"/>
              <w:autoSpaceDN w:val="0"/>
              <w:spacing w:line="290" w:lineRule="exact"/>
              <w:jc w:val="left"/>
              <w:rPr>
                <w:rFonts w:ascii="ＤＦ平成ゴシック体W5" w:eastAsia="ＤＦ平成ゴシック体W5" w:hAnsi="ＤＦ平成ゴシック体W5" w:cs="ＭＳ 明朝"/>
                <w:sz w:val="22"/>
                <w:szCs w:val="22"/>
              </w:rPr>
            </w:pPr>
            <w:r w:rsidRPr="0082194A">
              <w:rPr>
                <w:rFonts w:ascii="ＤＦ平成ゴシック体W5" w:eastAsia="ＤＦ平成ゴシック体W5" w:hAnsi="ＤＦ平成ゴシック体W5" w:cs="ＭＳ 明朝" w:hint="eastAsia"/>
                <w:sz w:val="22"/>
                <w:szCs w:val="22"/>
              </w:rPr>
              <w:t>分量</w:t>
            </w:r>
          </w:p>
          <w:p w14:paraId="1BEF997D" w14:textId="77777777" w:rsidR="00F14B5C" w:rsidRDefault="005549ED" w:rsidP="00E73C73">
            <w:pPr>
              <w:suppressAutoHyphens/>
              <w:kinsoku w:val="0"/>
              <w:wordWrap w:val="0"/>
              <w:autoSpaceDE w:val="0"/>
              <w:autoSpaceDN w:val="0"/>
              <w:spacing w:line="290" w:lineRule="exact"/>
              <w:jc w:val="left"/>
              <w:rPr>
                <w:rFonts w:ascii="ＭＳ 明朝"/>
                <w:spacing w:val="2"/>
              </w:rPr>
            </w:pPr>
            <w:r w:rsidRPr="0082194A">
              <w:rPr>
                <w:rFonts w:ascii="ＤＦ平成ゴシック体W5" w:eastAsia="ＤＦ平成ゴシック体W5" w:hAnsi="ＤＦ平成ゴシック体W5" w:cs="ＭＳ 明朝"/>
                <w:sz w:val="22"/>
                <w:szCs w:val="22"/>
              </w:rPr>
              <w:t>(</w:t>
            </w:r>
            <w:r w:rsidRPr="0082194A">
              <w:rPr>
                <w:rFonts w:ascii="ＤＦ平成ゴシック体W5" w:eastAsia="ＤＦ平成ゴシック体W5" w:hAnsi="ＤＦ平成ゴシック体W5" w:cs="ＭＳ 明朝" w:hint="eastAsia"/>
                <w:sz w:val="22"/>
                <w:szCs w:val="22"/>
              </w:rPr>
              <w:t>全体の構成）</w:t>
            </w:r>
          </w:p>
        </w:tc>
        <w:tc>
          <w:tcPr>
            <w:tcW w:w="7710" w:type="dxa"/>
            <w:tcBorders>
              <w:top w:val="single" w:sz="4" w:space="0" w:color="000000"/>
              <w:left w:val="single" w:sz="4" w:space="0" w:color="000000"/>
              <w:right w:val="single" w:sz="4" w:space="0" w:color="000000"/>
            </w:tcBorders>
          </w:tcPr>
          <w:p w14:paraId="51E00C34" w14:textId="77777777" w:rsidR="00F14B5C" w:rsidRPr="00977571" w:rsidRDefault="003B3275" w:rsidP="004D4D57">
            <w:pPr>
              <w:suppressAutoHyphens/>
              <w:kinsoku w:val="0"/>
              <w:wordWrap w:val="0"/>
              <w:autoSpaceDE w:val="0"/>
              <w:autoSpaceDN w:val="0"/>
              <w:spacing w:line="290" w:lineRule="exact"/>
              <w:ind w:left="144" w:hangingChars="68" w:hanging="144"/>
              <w:jc w:val="left"/>
              <w:rPr>
                <w:rFonts w:ascii="ＭＳ 明朝"/>
                <w:spacing w:val="2"/>
              </w:rPr>
            </w:pPr>
            <w:r w:rsidRPr="00977571">
              <w:rPr>
                <w:rFonts w:ascii="ＭＳ 明朝" w:cs="ＭＳ 明朝" w:hint="eastAsia"/>
                <w:color w:val="000000"/>
              </w:rPr>
              <w:t>▶</w:t>
            </w:r>
            <w:r w:rsidR="00E73C73" w:rsidRPr="00977571">
              <w:rPr>
                <w:rFonts w:ascii="ＭＳ 明朝" w:cs="ＭＳ 明朝" w:hint="eastAsia"/>
                <w:color w:val="000000"/>
              </w:rPr>
              <w:t>新</w:t>
            </w:r>
            <w:r w:rsidR="005549ED" w:rsidRPr="00977571">
              <w:rPr>
                <w:rFonts w:ascii="ＭＳ 明朝" w:cs="ＭＳ 明朝" w:hint="eastAsia"/>
                <w:color w:val="000000"/>
              </w:rPr>
              <w:t>学習指導要領に準じた</w:t>
            </w:r>
            <w:r w:rsidR="00E73C73" w:rsidRPr="00977571">
              <w:rPr>
                <w:rFonts w:ascii="ＭＳ 明朝" w:cs="ＭＳ 明朝" w:hint="eastAsia"/>
                <w:color w:val="000000"/>
              </w:rPr>
              <w:t>５編の構成である。</w:t>
            </w:r>
            <w:r w:rsidR="00F14B5C" w:rsidRPr="00977571">
              <w:rPr>
                <w:rFonts w:ascii="ＭＳ 明朝" w:cs="ＭＳ 明朝" w:hint="eastAsia"/>
                <w:color w:val="000000"/>
              </w:rPr>
              <w:t>各編･章ごとのページ配分</w:t>
            </w:r>
            <w:r w:rsidR="00F301F9" w:rsidRPr="00977571">
              <w:rPr>
                <w:rFonts w:ascii="ＭＳ 明朝" w:cs="ＭＳ 明朝" w:hint="eastAsia"/>
                <w:color w:val="000000"/>
              </w:rPr>
              <w:t>・記述バランス</w:t>
            </w:r>
            <w:r w:rsidR="00F14B5C" w:rsidRPr="00977571">
              <w:rPr>
                <w:rFonts w:ascii="ＭＳ 明朝" w:cs="ＭＳ 明朝" w:hint="eastAsia"/>
                <w:color w:val="000000"/>
              </w:rPr>
              <w:t>も適切で，分量的にも扱いやすい構成である。</w:t>
            </w:r>
          </w:p>
          <w:p w14:paraId="1B40FEC9" w14:textId="77777777" w:rsidR="00F14B5C" w:rsidRPr="00977571" w:rsidRDefault="00AB3F21" w:rsidP="00AB3F21">
            <w:pPr>
              <w:suppressAutoHyphens/>
              <w:kinsoku w:val="0"/>
              <w:wordWrap w:val="0"/>
              <w:autoSpaceDE w:val="0"/>
              <w:autoSpaceDN w:val="0"/>
              <w:spacing w:line="290" w:lineRule="exact"/>
              <w:ind w:left="138" w:hangingChars="65" w:hanging="138"/>
              <w:jc w:val="left"/>
              <w:rPr>
                <w:rFonts w:ascii="ＭＳ 明朝"/>
                <w:spacing w:val="2"/>
              </w:rPr>
            </w:pPr>
            <w:r w:rsidRPr="00977571">
              <w:rPr>
                <w:rFonts w:ascii="ＭＳ 明朝" w:cs="ＭＳ 明朝" w:hint="eastAsia"/>
                <w:color w:val="000000"/>
              </w:rPr>
              <w:t>▶本文記述では，適切な分量･範囲で小見出しを設けるなど工夫されている。</w:t>
            </w:r>
          </w:p>
        </w:tc>
      </w:tr>
      <w:tr w:rsidR="005549ED" w14:paraId="4F08347F" w14:textId="77777777" w:rsidTr="00E73C73">
        <w:trPr>
          <w:trHeight w:val="2610"/>
        </w:trPr>
        <w:tc>
          <w:tcPr>
            <w:tcW w:w="1593" w:type="dxa"/>
            <w:tcBorders>
              <w:left w:val="single" w:sz="4" w:space="0" w:color="000000"/>
              <w:bottom w:val="single" w:sz="4" w:space="0" w:color="000000"/>
              <w:right w:val="single" w:sz="4" w:space="0" w:color="000000"/>
            </w:tcBorders>
          </w:tcPr>
          <w:p w14:paraId="5A385233" w14:textId="77777777" w:rsidR="0082194A" w:rsidRPr="0082194A" w:rsidRDefault="005549ED" w:rsidP="00AB3F21">
            <w:pPr>
              <w:suppressAutoHyphens/>
              <w:kinsoku w:val="0"/>
              <w:wordWrap w:val="0"/>
              <w:autoSpaceDE w:val="0"/>
              <w:autoSpaceDN w:val="0"/>
              <w:spacing w:line="290" w:lineRule="exact"/>
              <w:jc w:val="left"/>
              <w:rPr>
                <w:rFonts w:ascii="ＤＦ平成ゴシック体W5" w:eastAsia="ＤＦ平成ゴシック体W5" w:hAnsi="ＤＦ平成ゴシック体W5" w:cs="ＭＳ 明朝"/>
                <w:sz w:val="22"/>
                <w:szCs w:val="22"/>
              </w:rPr>
            </w:pPr>
            <w:r w:rsidRPr="0082194A">
              <w:rPr>
                <w:rFonts w:ascii="ＤＦ平成ゴシック体W5" w:eastAsia="ＤＦ平成ゴシック体W5" w:hAnsi="ＤＦ平成ゴシック体W5" w:cs="ＭＳ 明朝" w:hint="eastAsia"/>
                <w:sz w:val="22"/>
                <w:szCs w:val="22"/>
              </w:rPr>
              <w:t>表記・表現・</w:t>
            </w:r>
          </w:p>
          <w:p w14:paraId="14C0F2CC" w14:textId="77777777" w:rsidR="0082194A" w:rsidRPr="0082194A" w:rsidRDefault="005549ED" w:rsidP="00AB3F21">
            <w:pPr>
              <w:suppressAutoHyphens/>
              <w:kinsoku w:val="0"/>
              <w:wordWrap w:val="0"/>
              <w:autoSpaceDE w:val="0"/>
              <w:autoSpaceDN w:val="0"/>
              <w:spacing w:line="290" w:lineRule="exact"/>
              <w:jc w:val="left"/>
              <w:rPr>
                <w:rFonts w:ascii="ＤＦ平成ゴシック体W5" w:eastAsia="ＤＦ平成ゴシック体W5" w:hAnsi="ＤＦ平成ゴシック体W5" w:cs="ＭＳ 明朝"/>
                <w:sz w:val="22"/>
                <w:szCs w:val="22"/>
              </w:rPr>
            </w:pPr>
            <w:r w:rsidRPr="0082194A">
              <w:rPr>
                <w:rFonts w:ascii="ＤＦ平成ゴシック体W5" w:eastAsia="ＤＦ平成ゴシック体W5" w:hAnsi="ＤＦ平成ゴシック体W5" w:cs="ＭＳ 明朝" w:hint="eastAsia"/>
                <w:sz w:val="22"/>
                <w:szCs w:val="22"/>
              </w:rPr>
              <w:t>指導の工夫</w:t>
            </w:r>
          </w:p>
          <w:p w14:paraId="68F5F92E" w14:textId="77777777" w:rsidR="0082194A" w:rsidRPr="0082194A" w:rsidRDefault="0082194A" w:rsidP="00AB3F21">
            <w:pPr>
              <w:suppressAutoHyphens/>
              <w:kinsoku w:val="0"/>
              <w:wordWrap w:val="0"/>
              <w:autoSpaceDE w:val="0"/>
              <w:autoSpaceDN w:val="0"/>
              <w:spacing w:line="290" w:lineRule="exact"/>
              <w:jc w:val="left"/>
              <w:rPr>
                <w:rFonts w:ascii="ＤＦ平成ゴシック体W5" w:eastAsia="ＤＦ平成ゴシック体W5" w:hAnsi="ＤＦ平成ゴシック体W5" w:cs="ＭＳ 明朝"/>
                <w:sz w:val="22"/>
                <w:szCs w:val="22"/>
              </w:rPr>
            </w:pPr>
            <w:r w:rsidRPr="0082194A">
              <w:rPr>
                <w:rFonts w:ascii="ＤＦ平成ゴシック体W5" w:eastAsia="ＤＦ平成ゴシック体W5" w:hAnsi="ＤＦ平成ゴシック体W5" w:cs="ＭＳ 明朝" w:hint="eastAsia"/>
                <w:sz w:val="22"/>
                <w:szCs w:val="22"/>
              </w:rPr>
              <w:t>(</w:t>
            </w:r>
            <w:r w:rsidR="005549ED" w:rsidRPr="0082194A">
              <w:rPr>
                <w:rFonts w:ascii="ＤＦ平成ゴシック体W5" w:eastAsia="ＤＦ平成ゴシック体W5" w:hAnsi="ＤＦ平成ゴシック体W5" w:cs="ＭＳ 明朝" w:hint="eastAsia"/>
                <w:sz w:val="22"/>
                <w:szCs w:val="22"/>
              </w:rPr>
              <w:t>創意工夫・</w:t>
            </w:r>
          </w:p>
          <w:p w14:paraId="38C66D8B" w14:textId="4B8FDBF4" w:rsidR="005549ED" w:rsidRPr="0082194A" w:rsidRDefault="005549ED" w:rsidP="0082194A">
            <w:pPr>
              <w:suppressAutoHyphens/>
              <w:kinsoku w:val="0"/>
              <w:wordWrap w:val="0"/>
              <w:autoSpaceDE w:val="0"/>
              <w:autoSpaceDN w:val="0"/>
              <w:spacing w:line="290" w:lineRule="exact"/>
              <w:ind w:leftChars="50" w:left="106"/>
              <w:jc w:val="left"/>
              <w:rPr>
                <w:rFonts w:ascii="ＤＦ平成ゴシック体W5" w:eastAsia="ＤＦ平成ゴシック体W5" w:hAnsi="ＤＦ平成ゴシック体W5"/>
                <w:spacing w:val="2"/>
                <w:sz w:val="22"/>
                <w:szCs w:val="22"/>
              </w:rPr>
            </w:pPr>
            <w:r w:rsidRPr="0082194A">
              <w:rPr>
                <w:rFonts w:ascii="ＤＦ平成ゴシック体W5" w:eastAsia="ＤＦ平成ゴシック体W5" w:hAnsi="ＤＦ平成ゴシック体W5" w:cs="ＭＳ 明朝" w:hint="eastAsia"/>
                <w:sz w:val="22"/>
                <w:szCs w:val="22"/>
              </w:rPr>
              <w:t>指導のための教材など）</w:t>
            </w:r>
          </w:p>
          <w:p w14:paraId="2F6531FB" w14:textId="77777777" w:rsidR="005549ED" w:rsidRPr="001A7B96" w:rsidRDefault="005549ED">
            <w:pPr>
              <w:suppressAutoHyphens/>
              <w:kinsoku w:val="0"/>
              <w:wordWrap w:val="0"/>
              <w:autoSpaceDE w:val="0"/>
              <w:autoSpaceDN w:val="0"/>
              <w:spacing w:line="290" w:lineRule="exact"/>
              <w:jc w:val="left"/>
              <w:rPr>
                <w:rFonts w:ascii="ＤＦ平成ゴシック体W5" w:eastAsia="ＤＦ平成ゴシック体W5" w:hAnsi="ＤＦ平成ゴシック体W5"/>
                <w:spacing w:val="2"/>
              </w:rPr>
            </w:pPr>
          </w:p>
          <w:p w14:paraId="583B44C5" w14:textId="77777777" w:rsidR="005549ED" w:rsidRPr="001A7B96" w:rsidRDefault="005549ED" w:rsidP="005549ED">
            <w:pPr>
              <w:suppressAutoHyphens/>
              <w:kinsoku w:val="0"/>
              <w:wordWrap w:val="0"/>
              <w:autoSpaceDE w:val="0"/>
              <w:autoSpaceDN w:val="0"/>
              <w:spacing w:line="290" w:lineRule="exact"/>
              <w:jc w:val="left"/>
              <w:rPr>
                <w:rFonts w:ascii="ＤＦ平成ゴシック体W5" w:eastAsia="ＤＦ平成ゴシック体W5" w:hAnsi="ＤＦ平成ゴシック体W5" w:cs="ＭＳ 明朝"/>
              </w:rPr>
            </w:pPr>
            <w:r>
              <w:t xml:space="preserve"> </w:t>
            </w:r>
          </w:p>
        </w:tc>
        <w:tc>
          <w:tcPr>
            <w:tcW w:w="7710" w:type="dxa"/>
            <w:tcBorders>
              <w:left w:val="single" w:sz="4" w:space="0" w:color="000000"/>
              <w:bottom w:val="single" w:sz="4" w:space="0" w:color="000000"/>
              <w:right w:val="single" w:sz="4" w:space="0" w:color="000000"/>
            </w:tcBorders>
          </w:tcPr>
          <w:p w14:paraId="74CA2A8E" w14:textId="77777777" w:rsidR="00595D32" w:rsidRPr="00977571" w:rsidRDefault="005549ED" w:rsidP="00595D32">
            <w:pPr>
              <w:suppressAutoHyphens/>
              <w:kinsoku w:val="0"/>
              <w:wordWrap w:val="0"/>
              <w:autoSpaceDE w:val="0"/>
              <w:autoSpaceDN w:val="0"/>
              <w:spacing w:line="290" w:lineRule="exact"/>
              <w:ind w:left="350" w:hangingChars="165" w:hanging="350"/>
              <w:jc w:val="left"/>
              <w:rPr>
                <w:rFonts w:ascii="ＭＳ 明朝" w:cs="ＭＳ 明朝"/>
                <w:color w:val="000000"/>
              </w:rPr>
            </w:pPr>
            <w:r w:rsidRPr="00977571">
              <w:rPr>
                <w:rFonts w:ascii="ＭＳ 明朝" w:cs="ＭＳ 明朝" w:hint="eastAsia"/>
                <w:color w:val="000000"/>
              </w:rPr>
              <w:t>▶オールカラー印刷で，原典資料や写真・地図・概念図・グラフなどの図版</w:t>
            </w:r>
          </w:p>
          <w:p w14:paraId="0ACF867F" w14:textId="77777777" w:rsidR="008D4408" w:rsidRPr="00977571" w:rsidRDefault="005549ED" w:rsidP="008D4408">
            <w:pPr>
              <w:suppressAutoHyphens/>
              <w:kinsoku w:val="0"/>
              <w:wordWrap w:val="0"/>
              <w:autoSpaceDE w:val="0"/>
              <w:autoSpaceDN w:val="0"/>
              <w:spacing w:line="290" w:lineRule="exact"/>
              <w:ind w:leftChars="100" w:left="350" w:hangingChars="65" w:hanging="138"/>
              <w:jc w:val="left"/>
              <w:rPr>
                <w:rFonts w:ascii="ＭＳ 明朝" w:cs="ＭＳ 明朝"/>
                <w:color w:val="000000"/>
              </w:rPr>
            </w:pPr>
            <w:r w:rsidRPr="00977571">
              <w:rPr>
                <w:rFonts w:ascii="ＭＳ 明朝" w:cs="ＭＳ 明朝" w:hint="eastAsia"/>
                <w:color w:val="000000"/>
              </w:rPr>
              <w:t>が豊富に掲載され，学習に際して効果的である。教科書</w:t>
            </w:r>
            <w:r w:rsidR="008D4408" w:rsidRPr="00977571">
              <w:rPr>
                <w:rFonts w:ascii="ＭＳ 明朝" w:cs="ＭＳ 明朝" w:hint="eastAsia"/>
                <w:color w:val="000000"/>
              </w:rPr>
              <w:t>の本文記述と</w:t>
            </w:r>
            <w:r w:rsidRPr="00977571">
              <w:rPr>
                <w:rFonts w:ascii="ＭＳ 明朝" w:cs="ＭＳ 明朝" w:hint="eastAsia"/>
                <w:color w:val="000000"/>
              </w:rPr>
              <w:t>関連</w:t>
            </w:r>
          </w:p>
          <w:p w14:paraId="566761D2" w14:textId="77777777" w:rsidR="005549ED" w:rsidRPr="00977571" w:rsidRDefault="008D4408" w:rsidP="008D4408">
            <w:pPr>
              <w:suppressAutoHyphens/>
              <w:kinsoku w:val="0"/>
              <w:wordWrap w:val="0"/>
              <w:autoSpaceDE w:val="0"/>
              <w:autoSpaceDN w:val="0"/>
              <w:spacing w:line="290" w:lineRule="exact"/>
              <w:ind w:leftChars="100" w:left="350" w:hangingChars="65" w:hanging="138"/>
              <w:jc w:val="left"/>
              <w:rPr>
                <w:rFonts w:ascii="ＭＳ 明朝" w:cs="ＭＳ 明朝"/>
                <w:color w:val="000000"/>
              </w:rPr>
            </w:pPr>
            <w:r w:rsidRPr="00977571">
              <w:rPr>
                <w:rFonts w:ascii="ＭＳ 明朝" w:cs="ＭＳ 明朝" w:hint="eastAsia"/>
                <w:color w:val="000000"/>
              </w:rPr>
              <w:t>の深い</w:t>
            </w:r>
            <w:r w:rsidR="005549ED" w:rsidRPr="00977571">
              <w:rPr>
                <w:rFonts w:cs="ＭＳ 明朝"/>
              </w:rPr>
              <w:t>Web</w:t>
            </w:r>
            <w:r w:rsidR="005549ED" w:rsidRPr="00977571">
              <w:rPr>
                <w:rFonts w:cs="ＭＳ 明朝" w:hint="eastAsia"/>
              </w:rPr>
              <w:t>資料も適切に提供されている。</w:t>
            </w:r>
          </w:p>
          <w:p w14:paraId="57208B28" w14:textId="77777777" w:rsidR="005549ED" w:rsidRPr="00977571" w:rsidRDefault="005549ED" w:rsidP="00D02023">
            <w:pPr>
              <w:suppressAutoHyphens/>
              <w:kinsoku w:val="0"/>
              <w:wordWrap w:val="0"/>
              <w:autoSpaceDE w:val="0"/>
              <w:autoSpaceDN w:val="0"/>
              <w:spacing w:line="290" w:lineRule="exact"/>
              <w:ind w:left="138" w:hangingChars="65" w:hanging="138"/>
              <w:jc w:val="left"/>
              <w:rPr>
                <w:rFonts w:ascii="ＭＳ 明朝" w:cs="ＭＳ 明朝"/>
                <w:color w:val="000000"/>
              </w:rPr>
            </w:pPr>
            <w:r w:rsidRPr="00977571">
              <w:rPr>
                <w:rFonts w:ascii="ＭＳ 明朝" w:cs="ＭＳ 明朝" w:hint="eastAsia"/>
                <w:color w:val="000000"/>
              </w:rPr>
              <w:t>▶表現・表記は発達段階に応じて適切に表示され，重要語はゴシック活字を用いるなど工夫されている。</w:t>
            </w:r>
          </w:p>
          <w:p w14:paraId="16875D84" w14:textId="77777777" w:rsidR="005549ED" w:rsidRPr="00977571" w:rsidRDefault="005549ED" w:rsidP="005549ED">
            <w:pPr>
              <w:suppressAutoHyphens/>
              <w:kinsoku w:val="0"/>
              <w:wordWrap w:val="0"/>
              <w:autoSpaceDE w:val="0"/>
              <w:autoSpaceDN w:val="0"/>
              <w:spacing w:line="290" w:lineRule="exact"/>
              <w:ind w:left="138" w:hangingChars="65" w:hanging="138"/>
              <w:jc w:val="left"/>
              <w:rPr>
                <w:rFonts w:ascii="ＭＳ 明朝"/>
                <w:spacing w:val="2"/>
              </w:rPr>
            </w:pPr>
            <w:r w:rsidRPr="00977571">
              <w:rPr>
                <w:rFonts w:ascii="ＭＳ 明朝" w:cs="ＭＳ 明朝" w:hint="eastAsia"/>
                <w:color w:val="000000"/>
              </w:rPr>
              <w:t>▶詳しい注や補説，コラム，原典資料，図版などが必要かつ十分に配置され</w:t>
            </w:r>
            <w:r w:rsidR="00595D32" w:rsidRPr="00977571">
              <w:rPr>
                <w:rFonts w:ascii="ＭＳ 明朝" w:cs="ＭＳ 明朝" w:hint="eastAsia"/>
                <w:color w:val="000000"/>
              </w:rPr>
              <w:t>て</w:t>
            </w:r>
            <w:r w:rsidRPr="00977571">
              <w:rPr>
                <w:rFonts w:ascii="ＭＳ 明朝" w:cs="ＭＳ 明朝" w:hint="eastAsia"/>
                <w:color w:val="000000"/>
              </w:rPr>
              <w:t>，本文記述を補完する役割を果たしている。ふりがなや欧文表記，生没年の表記も的確である。</w:t>
            </w:r>
          </w:p>
          <w:p w14:paraId="621B5E94" w14:textId="77777777" w:rsidR="005549ED" w:rsidRPr="00977571" w:rsidRDefault="005549ED" w:rsidP="008D4408">
            <w:pPr>
              <w:suppressAutoHyphens/>
              <w:kinsoku w:val="0"/>
              <w:wordWrap w:val="0"/>
              <w:autoSpaceDE w:val="0"/>
              <w:autoSpaceDN w:val="0"/>
              <w:spacing w:line="290" w:lineRule="exact"/>
              <w:ind w:left="140" w:hangingChars="65" w:hanging="140"/>
              <w:jc w:val="left"/>
              <w:rPr>
                <w:rFonts w:ascii="ＭＳ 明朝" w:cs="ＭＳ 明朝"/>
                <w:color w:val="000000"/>
              </w:rPr>
            </w:pPr>
            <w:r w:rsidRPr="00977571">
              <w:rPr>
                <w:rFonts w:ascii="ＭＳ 明朝" w:hAnsi="ＭＳ 明朝" w:cs="ＭＳ 明朝" w:hint="eastAsia"/>
                <w:spacing w:val="2"/>
              </w:rPr>
              <w:t>▶</w:t>
            </w:r>
            <w:r w:rsidR="008D4408" w:rsidRPr="00977571">
              <w:rPr>
                <w:rFonts w:ascii="ＭＳ 明朝" w:hAnsi="ＭＳ 明朝" w:cs="ＭＳ 明朝"/>
                <w:spacing w:val="2"/>
              </w:rPr>
              <w:t xml:space="preserve"> </w:t>
            </w:r>
            <w:r w:rsidRPr="00977571">
              <w:rPr>
                <w:rFonts w:ascii="ＭＳ 明朝" w:hAnsi="ＭＳ 明朝" w:cs="ＭＳ 明朝" w:hint="eastAsia"/>
                <w:spacing w:val="2"/>
              </w:rPr>
              <w:t>教科書に準拠したワークノートが準備されている。高校生が主体的に学習を進め，</w:t>
            </w:r>
            <w:r w:rsidR="00F751DE" w:rsidRPr="00977571">
              <w:rPr>
                <w:rFonts w:ascii="ＭＳ 明朝" w:hAnsi="ＭＳ 明朝" w:cs="ＭＳ 明朝" w:hint="eastAsia"/>
                <w:spacing w:val="2"/>
              </w:rPr>
              <w:t>単元ごとに</w:t>
            </w:r>
            <w:r w:rsidRPr="00977571">
              <w:rPr>
                <w:rFonts w:ascii="ＭＳ 明朝" w:hAnsi="ＭＳ 明朝" w:cs="ＭＳ 明朝" w:hint="eastAsia"/>
                <w:spacing w:val="2"/>
              </w:rPr>
              <w:t>知識の定着を図るうえで効果的である。</w:t>
            </w:r>
          </w:p>
        </w:tc>
      </w:tr>
      <w:tr w:rsidR="00DA628C" w14:paraId="68860CE4" w14:textId="77777777" w:rsidTr="00E73C73">
        <w:trPr>
          <w:trHeight w:val="671"/>
        </w:trPr>
        <w:tc>
          <w:tcPr>
            <w:tcW w:w="1593" w:type="dxa"/>
            <w:tcBorders>
              <w:top w:val="single" w:sz="4" w:space="0" w:color="000000"/>
              <w:left w:val="single" w:sz="4" w:space="0" w:color="000000"/>
              <w:right w:val="single" w:sz="4" w:space="0" w:color="000000"/>
            </w:tcBorders>
          </w:tcPr>
          <w:p w14:paraId="08D2D916" w14:textId="77777777" w:rsidR="00DA628C" w:rsidRPr="0082194A" w:rsidRDefault="00AB3F21">
            <w:pPr>
              <w:suppressAutoHyphens/>
              <w:kinsoku w:val="0"/>
              <w:wordWrap w:val="0"/>
              <w:autoSpaceDE w:val="0"/>
              <w:autoSpaceDN w:val="0"/>
              <w:spacing w:line="290" w:lineRule="exact"/>
              <w:jc w:val="left"/>
              <w:rPr>
                <w:rFonts w:ascii="ＤＦ平成ゴシック体W5" w:eastAsia="ＤＦ平成ゴシック体W5" w:hAnsi="ＤＦ平成ゴシック体W5"/>
                <w:spacing w:val="2"/>
                <w:sz w:val="22"/>
                <w:szCs w:val="22"/>
              </w:rPr>
            </w:pPr>
            <w:r w:rsidRPr="0082194A">
              <w:rPr>
                <w:rFonts w:ascii="ＤＦ平成ゴシック体W5" w:eastAsia="ＤＦ平成ゴシック体W5" w:hAnsi="ＤＦ平成ゴシック体W5" w:hint="eastAsia"/>
                <w:spacing w:val="2"/>
                <w:sz w:val="22"/>
                <w:szCs w:val="22"/>
              </w:rPr>
              <w:t>印刷・造本</w:t>
            </w:r>
          </w:p>
          <w:p w14:paraId="1BDED884" w14:textId="77777777" w:rsidR="00DA628C" w:rsidRDefault="00AB3F21" w:rsidP="00AB3F21">
            <w:pPr>
              <w:suppressAutoHyphens/>
              <w:kinsoku w:val="0"/>
              <w:wordWrap w:val="0"/>
              <w:autoSpaceDE w:val="0"/>
              <w:autoSpaceDN w:val="0"/>
              <w:spacing w:line="290" w:lineRule="exact"/>
              <w:jc w:val="left"/>
              <w:rPr>
                <w:rFonts w:ascii="ＭＳ 明朝"/>
                <w:spacing w:val="2"/>
              </w:rPr>
            </w:pPr>
            <w:r w:rsidRPr="0082194A">
              <w:rPr>
                <w:rFonts w:ascii="ＤＦ平成ゴシック体W5" w:eastAsia="ＤＦ平成ゴシック体W5" w:hAnsi="ＤＦ平成ゴシック体W5" w:hint="eastAsia"/>
                <w:spacing w:val="2"/>
                <w:sz w:val="22"/>
                <w:szCs w:val="22"/>
              </w:rPr>
              <w:t>配慮事項</w:t>
            </w:r>
          </w:p>
        </w:tc>
        <w:tc>
          <w:tcPr>
            <w:tcW w:w="7710" w:type="dxa"/>
            <w:tcBorders>
              <w:top w:val="single" w:sz="4" w:space="0" w:color="000000"/>
              <w:left w:val="single" w:sz="4" w:space="0" w:color="000000"/>
              <w:right w:val="single" w:sz="4" w:space="0" w:color="000000"/>
            </w:tcBorders>
          </w:tcPr>
          <w:p w14:paraId="4F250A48" w14:textId="77777777" w:rsidR="00DA628C" w:rsidRPr="00977571" w:rsidRDefault="00DA628C" w:rsidP="00AB3F21">
            <w:pPr>
              <w:suppressAutoHyphens/>
              <w:kinsoku w:val="0"/>
              <w:wordWrap w:val="0"/>
              <w:autoSpaceDE w:val="0"/>
              <w:autoSpaceDN w:val="0"/>
              <w:spacing w:line="290" w:lineRule="exact"/>
              <w:ind w:left="138" w:hangingChars="65" w:hanging="138"/>
              <w:jc w:val="left"/>
              <w:rPr>
                <w:rFonts w:ascii="ＭＳ 明朝" w:cs="ＭＳ 明朝"/>
                <w:color w:val="000000"/>
              </w:rPr>
            </w:pPr>
            <w:r w:rsidRPr="00977571">
              <w:rPr>
                <w:rFonts w:ascii="ＭＳ 明朝" w:cs="ＭＳ 明朝" w:hint="eastAsia"/>
                <w:color w:val="000000"/>
              </w:rPr>
              <w:t>▶活字の大きさは適切で，印刷も鮮明である。造本も堅牢である。</w:t>
            </w:r>
          </w:p>
          <w:p w14:paraId="5B084D30" w14:textId="77777777" w:rsidR="00AB3F21" w:rsidRPr="00977571" w:rsidRDefault="00AB3F21" w:rsidP="00F751DE">
            <w:pPr>
              <w:suppressAutoHyphens/>
              <w:kinsoku w:val="0"/>
              <w:wordWrap w:val="0"/>
              <w:autoSpaceDE w:val="0"/>
              <w:autoSpaceDN w:val="0"/>
              <w:spacing w:line="290" w:lineRule="exact"/>
              <w:ind w:left="138" w:hangingChars="65" w:hanging="138"/>
              <w:jc w:val="left"/>
              <w:rPr>
                <w:rFonts w:ascii="ＭＳ 明朝"/>
                <w:spacing w:val="2"/>
              </w:rPr>
            </w:pPr>
            <w:r w:rsidRPr="00977571">
              <w:rPr>
                <w:rFonts w:ascii="ＭＳ 明朝" w:cs="ＭＳ 明朝" w:hint="eastAsia"/>
                <w:color w:val="000000"/>
              </w:rPr>
              <w:t>▶</w:t>
            </w:r>
            <w:r w:rsidR="00F751DE" w:rsidRPr="00977571">
              <w:rPr>
                <w:rFonts w:ascii="ＭＳ 明朝" w:cs="ＭＳ 明朝" w:hint="eastAsia"/>
                <w:color w:val="000000"/>
              </w:rPr>
              <w:t>紙面が見やすく読み取りやすいようレイアウトを工夫している。また，</w:t>
            </w:r>
            <w:r w:rsidRPr="00977571">
              <w:rPr>
                <w:rFonts w:ascii="ＭＳ 明朝" w:cs="ＭＳ 明朝" w:hint="eastAsia"/>
                <w:color w:val="000000"/>
              </w:rPr>
              <w:t>色彩・明暗などデザイン</w:t>
            </w:r>
            <w:r w:rsidR="00F751DE" w:rsidRPr="00977571">
              <w:rPr>
                <w:rFonts w:ascii="ＭＳ 明朝" w:cs="ＭＳ 明朝" w:hint="eastAsia"/>
                <w:color w:val="000000"/>
              </w:rPr>
              <w:t>に配慮した</w:t>
            </w:r>
            <w:r w:rsidRPr="00977571">
              <w:rPr>
                <w:rFonts w:ascii="ＭＳ 明朝" w:cs="ＭＳ 明朝" w:hint="eastAsia"/>
                <w:color w:val="000000"/>
              </w:rPr>
              <w:t>図版を掲載している。</w:t>
            </w:r>
          </w:p>
        </w:tc>
      </w:tr>
      <w:tr w:rsidR="00DA628C" w14:paraId="30171D2C" w14:textId="77777777" w:rsidTr="00E73C73">
        <w:trPr>
          <w:trHeight w:val="1450"/>
        </w:trPr>
        <w:tc>
          <w:tcPr>
            <w:tcW w:w="1593" w:type="dxa"/>
            <w:tcBorders>
              <w:left w:val="single" w:sz="4" w:space="0" w:color="000000"/>
              <w:right w:val="single" w:sz="4" w:space="0" w:color="000000"/>
            </w:tcBorders>
          </w:tcPr>
          <w:p w14:paraId="79A97A97" w14:textId="77777777" w:rsidR="00DA628C" w:rsidRPr="0082194A" w:rsidRDefault="00DA628C" w:rsidP="00473C2E">
            <w:pPr>
              <w:suppressAutoHyphens/>
              <w:kinsoku w:val="0"/>
              <w:wordWrap w:val="0"/>
              <w:autoSpaceDE w:val="0"/>
              <w:autoSpaceDN w:val="0"/>
              <w:spacing w:line="290" w:lineRule="exact"/>
              <w:jc w:val="left"/>
              <w:rPr>
                <w:rFonts w:ascii="ＤＦ平成ゴシック体W5" w:eastAsia="ＤＦ平成ゴシック体W5" w:hAnsi="ＤＦ平成ゴシック体W5" w:cs="ＭＳ 明朝"/>
                <w:sz w:val="22"/>
                <w:szCs w:val="22"/>
              </w:rPr>
            </w:pPr>
            <w:r w:rsidRPr="0082194A">
              <w:rPr>
                <w:rFonts w:ascii="ＤＦ平成ゴシック体W5" w:eastAsia="ＤＦ平成ゴシック体W5" w:hAnsi="ＤＦ平成ゴシック体W5" w:cs="ＭＳ 明朝" w:hint="eastAsia"/>
                <w:sz w:val="22"/>
                <w:szCs w:val="22"/>
              </w:rPr>
              <w:t>新学習指導要領への対応</w:t>
            </w:r>
          </w:p>
        </w:tc>
        <w:tc>
          <w:tcPr>
            <w:tcW w:w="7710" w:type="dxa"/>
            <w:tcBorders>
              <w:left w:val="single" w:sz="4" w:space="0" w:color="000000"/>
              <w:right w:val="single" w:sz="4" w:space="0" w:color="000000"/>
            </w:tcBorders>
          </w:tcPr>
          <w:p w14:paraId="75D0E50B" w14:textId="77777777" w:rsidR="0053251B" w:rsidRPr="00977571" w:rsidRDefault="00DA628C" w:rsidP="00DA628C">
            <w:pPr>
              <w:suppressAutoHyphens/>
              <w:kinsoku w:val="0"/>
              <w:wordWrap w:val="0"/>
              <w:autoSpaceDE w:val="0"/>
              <w:autoSpaceDN w:val="0"/>
              <w:spacing w:line="290" w:lineRule="exact"/>
              <w:ind w:left="138" w:hangingChars="65" w:hanging="138"/>
              <w:jc w:val="left"/>
              <w:rPr>
                <w:rFonts w:ascii="ＭＳ 明朝" w:cs="ＭＳ 明朝"/>
                <w:color w:val="000000"/>
              </w:rPr>
            </w:pPr>
            <w:r w:rsidRPr="00977571">
              <w:rPr>
                <w:rFonts w:ascii="ＭＳ 明朝" w:cs="ＭＳ 明朝" w:hint="eastAsia"/>
                <w:color w:val="000000"/>
              </w:rPr>
              <w:t>▶新学習指導要領</w:t>
            </w:r>
            <w:r w:rsidR="00473C2E" w:rsidRPr="00977571">
              <w:rPr>
                <w:rFonts w:ascii="ＭＳ 明朝" w:cs="ＭＳ 明朝" w:hint="eastAsia"/>
                <w:color w:val="000000"/>
              </w:rPr>
              <w:t>に提示された</w:t>
            </w:r>
            <w:r w:rsidR="0053251B" w:rsidRPr="00977571">
              <w:rPr>
                <w:rFonts w:ascii="ＭＳ 明朝" w:cs="ＭＳ 明朝" w:hint="eastAsia"/>
                <w:color w:val="000000"/>
              </w:rPr>
              <w:t>内容</w:t>
            </w:r>
            <w:r w:rsidR="00216C81" w:rsidRPr="00977571">
              <w:rPr>
                <w:rFonts w:ascii="ＭＳ 明朝" w:cs="ＭＳ 明朝" w:hint="eastAsia"/>
                <w:color w:val="000000"/>
              </w:rPr>
              <w:t>に即し</w:t>
            </w:r>
            <w:r w:rsidR="0053251B" w:rsidRPr="00977571">
              <w:rPr>
                <w:rFonts w:ascii="ＭＳ 明朝" w:cs="ＭＳ 明朝" w:hint="eastAsia"/>
                <w:color w:val="000000"/>
              </w:rPr>
              <w:t>，</w:t>
            </w:r>
            <w:r w:rsidR="00473C2E" w:rsidRPr="00977571">
              <w:rPr>
                <w:rFonts w:ascii="ＭＳ 明朝" w:cs="ＭＳ 明朝" w:hint="eastAsia"/>
                <w:color w:val="000000"/>
              </w:rPr>
              <w:t>必履修科目「公共」</w:t>
            </w:r>
            <w:r w:rsidR="0053251B" w:rsidRPr="00977571">
              <w:rPr>
                <w:rFonts w:ascii="ＭＳ 明朝" w:cs="ＭＳ 明朝" w:hint="eastAsia"/>
                <w:color w:val="000000"/>
              </w:rPr>
              <w:t>の</w:t>
            </w:r>
            <w:r w:rsidR="00473C2E" w:rsidRPr="00977571">
              <w:rPr>
                <w:rFonts w:ascii="ＭＳ 明朝" w:cs="ＭＳ 明朝" w:hint="eastAsia"/>
                <w:color w:val="000000"/>
              </w:rPr>
              <w:t>学習を活かし</w:t>
            </w:r>
            <w:r w:rsidR="00216C81" w:rsidRPr="00977571">
              <w:rPr>
                <w:rFonts w:ascii="ＭＳ 明朝" w:cs="ＭＳ 明朝" w:hint="eastAsia"/>
                <w:color w:val="000000"/>
              </w:rPr>
              <w:t>ながら</w:t>
            </w:r>
            <w:r w:rsidR="0053251B" w:rsidRPr="00977571">
              <w:rPr>
                <w:rFonts w:ascii="ＭＳ 明朝" w:cs="ＭＳ 明朝" w:hint="eastAsia"/>
                <w:color w:val="000000"/>
              </w:rPr>
              <w:t>「倫理」の学習を</w:t>
            </w:r>
            <w:r w:rsidR="00473C2E" w:rsidRPr="00977571">
              <w:rPr>
                <w:rFonts w:ascii="ＭＳ 明朝" w:cs="ＭＳ 明朝" w:hint="eastAsia"/>
                <w:color w:val="000000"/>
              </w:rPr>
              <w:t>進め</w:t>
            </w:r>
            <w:r w:rsidR="00AA2CE9" w:rsidRPr="00977571">
              <w:rPr>
                <w:rFonts w:ascii="ＭＳ 明朝" w:cs="ＭＳ 明朝" w:hint="eastAsia"/>
                <w:color w:val="000000"/>
              </w:rPr>
              <w:t>るこ</w:t>
            </w:r>
            <w:r w:rsidR="00473C2E" w:rsidRPr="00977571">
              <w:rPr>
                <w:rFonts w:ascii="ＭＳ 明朝" w:cs="ＭＳ 明朝" w:hint="eastAsia"/>
                <w:color w:val="000000"/>
              </w:rPr>
              <w:t>とができるよう，</w:t>
            </w:r>
            <w:r w:rsidR="00AA2CE9" w:rsidRPr="00977571">
              <w:rPr>
                <w:rFonts w:ascii="ＭＳ 明朝" w:cs="ＭＳ 明朝" w:hint="eastAsia"/>
                <w:color w:val="000000"/>
              </w:rPr>
              <w:t>全体の</w:t>
            </w:r>
            <w:r w:rsidR="00473C2E" w:rsidRPr="00977571">
              <w:rPr>
                <w:rFonts w:ascii="ＭＳ 明朝" w:cs="ＭＳ 明朝" w:hint="eastAsia"/>
                <w:color w:val="000000"/>
              </w:rPr>
              <w:t>構成や配列に</w:t>
            </w:r>
            <w:r w:rsidR="00216C81" w:rsidRPr="00977571">
              <w:rPr>
                <w:rFonts w:ascii="ＭＳ 明朝" w:cs="ＭＳ 明朝" w:hint="eastAsia"/>
                <w:color w:val="000000"/>
              </w:rPr>
              <w:t>配慮している</w:t>
            </w:r>
            <w:r w:rsidR="00473C2E" w:rsidRPr="00977571">
              <w:rPr>
                <w:rFonts w:ascii="ＭＳ 明朝" w:cs="ＭＳ 明朝" w:hint="eastAsia"/>
                <w:color w:val="000000"/>
              </w:rPr>
              <w:t>。</w:t>
            </w:r>
          </w:p>
          <w:p w14:paraId="69EFD04E" w14:textId="77777777" w:rsidR="00DA628C" w:rsidRPr="00977571" w:rsidRDefault="0053251B" w:rsidP="00216C81">
            <w:pPr>
              <w:suppressAutoHyphens/>
              <w:kinsoku w:val="0"/>
              <w:wordWrap w:val="0"/>
              <w:autoSpaceDE w:val="0"/>
              <w:autoSpaceDN w:val="0"/>
              <w:spacing w:line="290" w:lineRule="exact"/>
              <w:ind w:left="138" w:hangingChars="65" w:hanging="138"/>
              <w:jc w:val="left"/>
              <w:rPr>
                <w:rFonts w:ascii="ＭＳ 明朝" w:cs="ＭＳ 明朝"/>
                <w:color w:val="000000"/>
              </w:rPr>
            </w:pPr>
            <w:r w:rsidRPr="00977571">
              <w:rPr>
                <w:rFonts w:ascii="ＭＳ 明朝" w:cs="ＭＳ 明朝" w:hint="eastAsia"/>
                <w:color w:val="000000"/>
              </w:rPr>
              <w:t>▶「倫理」が探究科目であることに鑑み，</w:t>
            </w:r>
            <w:r w:rsidR="00216C81" w:rsidRPr="00977571">
              <w:rPr>
                <w:rFonts w:ascii="ＭＳ 明朝" w:cs="ＭＳ 明朝" w:hint="eastAsia"/>
                <w:color w:val="000000"/>
              </w:rPr>
              <w:t>高校生が主体的に学習を深めていくことができるよう，</w:t>
            </w:r>
            <w:r w:rsidR="008D4408" w:rsidRPr="00977571">
              <w:rPr>
                <w:rFonts w:ascii="ＭＳ 明朝" w:cs="ＭＳ 明朝" w:hint="eastAsia"/>
                <w:color w:val="000000"/>
              </w:rPr>
              <w:t>各所に</w:t>
            </w:r>
            <w:r w:rsidR="00216C81" w:rsidRPr="00977571">
              <w:rPr>
                <w:rFonts w:ascii="ＭＳ 明朝" w:cs="ＭＳ 明朝" w:hint="eastAsia"/>
                <w:color w:val="000000"/>
              </w:rPr>
              <w:t>興味や関心を喚起する工夫を施している。</w:t>
            </w:r>
          </w:p>
        </w:tc>
      </w:tr>
      <w:tr w:rsidR="00F14B5C" w14:paraId="78B360EB" w14:textId="77777777" w:rsidTr="007F40B1">
        <w:trPr>
          <w:trHeight w:val="1662"/>
        </w:trPr>
        <w:tc>
          <w:tcPr>
            <w:tcW w:w="1593" w:type="dxa"/>
            <w:tcBorders>
              <w:top w:val="single" w:sz="4" w:space="0" w:color="000000"/>
              <w:left w:val="single" w:sz="4" w:space="0" w:color="000000"/>
              <w:bottom w:val="single" w:sz="4" w:space="0" w:color="000000"/>
              <w:right w:val="single" w:sz="4" w:space="0" w:color="000000"/>
            </w:tcBorders>
          </w:tcPr>
          <w:p w14:paraId="01C6FCDA" w14:textId="77777777" w:rsidR="00F14B5C" w:rsidRPr="0082194A" w:rsidRDefault="00F14B5C">
            <w:pPr>
              <w:suppressAutoHyphens/>
              <w:kinsoku w:val="0"/>
              <w:wordWrap w:val="0"/>
              <w:autoSpaceDE w:val="0"/>
              <w:autoSpaceDN w:val="0"/>
              <w:spacing w:line="290" w:lineRule="exact"/>
              <w:jc w:val="left"/>
              <w:rPr>
                <w:rFonts w:ascii="ＤＦ平成ゴシック体W5" w:eastAsia="ＤＦ平成ゴシック体W5" w:hAnsi="ＤＦ平成ゴシック体W5"/>
                <w:spacing w:val="2"/>
                <w:sz w:val="22"/>
                <w:szCs w:val="22"/>
              </w:rPr>
            </w:pPr>
            <w:r w:rsidRPr="0082194A">
              <w:rPr>
                <w:rFonts w:ascii="ＤＦ平成ゴシック体W5" w:eastAsia="ＤＦ平成ゴシック体W5" w:hAnsi="ＤＦ平成ゴシック体W5" w:cs="ＭＳ 明朝" w:hint="eastAsia"/>
                <w:sz w:val="22"/>
                <w:szCs w:val="22"/>
              </w:rPr>
              <w:t>総合的所見</w:t>
            </w:r>
          </w:p>
          <w:p w14:paraId="49DEDED5" w14:textId="77777777" w:rsidR="00F14B5C" w:rsidRDefault="00F14B5C">
            <w:pPr>
              <w:suppressAutoHyphens/>
              <w:kinsoku w:val="0"/>
              <w:wordWrap w:val="0"/>
              <w:autoSpaceDE w:val="0"/>
              <w:autoSpaceDN w:val="0"/>
              <w:spacing w:line="290" w:lineRule="exact"/>
              <w:jc w:val="left"/>
              <w:rPr>
                <w:rFonts w:ascii="ＭＳ 明朝"/>
                <w:spacing w:val="2"/>
              </w:rPr>
            </w:pPr>
          </w:p>
          <w:p w14:paraId="06176E99" w14:textId="77777777" w:rsidR="00F14B5C" w:rsidRDefault="00F14B5C">
            <w:pPr>
              <w:suppressAutoHyphens/>
              <w:kinsoku w:val="0"/>
              <w:wordWrap w:val="0"/>
              <w:autoSpaceDE w:val="0"/>
              <w:autoSpaceDN w:val="0"/>
              <w:spacing w:line="290" w:lineRule="exact"/>
              <w:jc w:val="left"/>
              <w:rPr>
                <w:rFonts w:ascii="ＭＳ 明朝"/>
                <w:spacing w:val="2"/>
              </w:rPr>
            </w:pPr>
          </w:p>
          <w:p w14:paraId="4BFA8633" w14:textId="77777777" w:rsidR="00F14B5C" w:rsidRDefault="00F14B5C">
            <w:pPr>
              <w:suppressAutoHyphens/>
              <w:kinsoku w:val="0"/>
              <w:wordWrap w:val="0"/>
              <w:autoSpaceDE w:val="0"/>
              <w:autoSpaceDN w:val="0"/>
              <w:spacing w:line="290" w:lineRule="exact"/>
              <w:jc w:val="left"/>
              <w:rPr>
                <w:rFonts w:ascii="ＭＳ 明朝"/>
                <w:spacing w:val="2"/>
              </w:rPr>
            </w:pPr>
          </w:p>
        </w:tc>
        <w:tc>
          <w:tcPr>
            <w:tcW w:w="7710" w:type="dxa"/>
            <w:tcBorders>
              <w:top w:val="single" w:sz="4" w:space="0" w:color="000000"/>
              <w:left w:val="single" w:sz="4" w:space="0" w:color="000000"/>
              <w:bottom w:val="single" w:sz="4" w:space="0" w:color="000000"/>
              <w:right w:val="single" w:sz="4" w:space="0" w:color="000000"/>
            </w:tcBorders>
          </w:tcPr>
          <w:p w14:paraId="64FB2938" w14:textId="77777777" w:rsidR="00542889" w:rsidRPr="00977571" w:rsidRDefault="001A7B96" w:rsidP="004D4D57">
            <w:pPr>
              <w:suppressAutoHyphens/>
              <w:kinsoku w:val="0"/>
              <w:wordWrap w:val="0"/>
              <w:autoSpaceDE w:val="0"/>
              <w:autoSpaceDN w:val="0"/>
              <w:spacing w:line="290" w:lineRule="exact"/>
              <w:ind w:left="138" w:hangingChars="65" w:hanging="138"/>
              <w:jc w:val="left"/>
              <w:rPr>
                <w:rFonts w:ascii="ＭＳ 明朝" w:cs="ＭＳ 明朝"/>
                <w:color w:val="000000"/>
              </w:rPr>
            </w:pPr>
            <w:r w:rsidRPr="00977571">
              <w:rPr>
                <w:rFonts w:ascii="ＭＳ 明朝" w:cs="ＭＳ 明朝" w:hint="eastAsia"/>
                <w:color w:val="000000"/>
              </w:rPr>
              <w:t>▶基礎的・基本的な</w:t>
            </w:r>
            <w:r w:rsidR="00F14B5C" w:rsidRPr="00977571">
              <w:rPr>
                <w:rFonts w:ascii="ＭＳ 明朝" w:cs="ＭＳ 明朝" w:hint="eastAsia"/>
                <w:color w:val="000000"/>
              </w:rPr>
              <w:t>内容</w:t>
            </w:r>
            <w:r w:rsidR="0026357E" w:rsidRPr="00977571">
              <w:rPr>
                <w:rFonts w:ascii="ＭＳ 明朝" w:cs="ＭＳ 明朝" w:hint="eastAsia"/>
                <w:color w:val="000000"/>
              </w:rPr>
              <w:t>が</w:t>
            </w:r>
            <w:r w:rsidR="00542889" w:rsidRPr="00977571">
              <w:rPr>
                <w:rFonts w:ascii="ＭＳ 明朝" w:cs="ＭＳ 明朝" w:hint="eastAsia"/>
                <w:color w:val="000000"/>
              </w:rPr>
              <w:t>豊富な資料とともに明確に記述され</w:t>
            </w:r>
            <w:r w:rsidR="00F751DE" w:rsidRPr="00977571">
              <w:rPr>
                <w:rFonts w:ascii="ＭＳ 明朝" w:cs="ＭＳ 明朝" w:hint="eastAsia"/>
                <w:color w:val="000000"/>
              </w:rPr>
              <w:t>ており</w:t>
            </w:r>
            <w:r w:rsidR="00F14B5C" w:rsidRPr="00977571">
              <w:rPr>
                <w:rFonts w:ascii="ＭＳ 明朝" w:cs="ＭＳ 明朝" w:hint="eastAsia"/>
                <w:color w:val="000000"/>
              </w:rPr>
              <w:t>，</w:t>
            </w:r>
            <w:r w:rsidR="0026357E" w:rsidRPr="00977571">
              <w:rPr>
                <w:rFonts w:ascii="ＭＳ 明朝" w:cs="ＭＳ 明朝" w:hint="eastAsia"/>
                <w:color w:val="000000"/>
              </w:rPr>
              <w:t>高校</w:t>
            </w:r>
            <w:r w:rsidR="00F14B5C" w:rsidRPr="00977571">
              <w:rPr>
                <w:rFonts w:ascii="ＭＳ 明朝" w:cs="ＭＳ 明朝" w:hint="eastAsia"/>
                <w:color w:val="000000"/>
              </w:rPr>
              <w:t>生</w:t>
            </w:r>
            <w:r w:rsidR="0026357E" w:rsidRPr="00977571">
              <w:rPr>
                <w:rFonts w:ascii="ＭＳ 明朝" w:cs="ＭＳ 明朝" w:hint="eastAsia"/>
                <w:color w:val="000000"/>
              </w:rPr>
              <w:t>が幅広い</w:t>
            </w:r>
            <w:r w:rsidR="00542889" w:rsidRPr="00977571">
              <w:rPr>
                <w:rFonts w:ascii="ＭＳ 明朝" w:cs="ＭＳ 明朝" w:hint="eastAsia"/>
                <w:color w:val="000000"/>
              </w:rPr>
              <w:t>知識と教養を身につけることのできる詳述型教科書である。</w:t>
            </w:r>
          </w:p>
          <w:p w14:paraId="12692941" w14:textId="77777777" w:rsidR="00542889" w:rsidRPr="00977571" w:rsidRDefault="00542889" w:rsidP="00542889">
            <w:pPr>
              <w:suppressAutoHyphens/>
              <w:kinsoku w:val="0"/>
              <w:wordWrap w:val="0"/>
              <w:autoSpaceDE w:val="0"/>
              <w:autoSpaceDN w:val="0"/>
              <w:spacing w:line="290" w:lineRule="exact"/>
              <w:ind w:left="212" w:hangingChars="100" w:hanging="212"/>
              <w:jc w:val="left"/>
              <w:rPr>
                <w:rFonts w:cs="ＭＳ 明朝"/>
              </w:rPr>
            </w:pPr>
            <w:r w:rsidRPr="00977571">
              <w:rPr>
                <w:rFonts w:ascii="ＭＳ 明朝" w:cs="ＭＳ 明朝" w:hint="eastAsia"/>
                <w:color w:val="000000"/>
              </w:rPr>
              <w:t>▶</w:t>
            </w:r>
            <w:r w:rsidR="0053251B" w:rsidRPr="00977571">
              <w:rPr>
                <w:rFonts w:ascii="ＭＳ 明朝" w:cs="ＭＳ 明朝" w:hint="eastAsia"/>
                <w:color w:val="000000"/>
              </w:rPr>
              <w:t>学習内容のまとまりごとに</w:t>
            </w:r>
            <w:r w:rsidRPr="00977571">
              <w:rPr>
                <w:rFonts w:ascii="ＭＳ 明朝" w:cs="ＭＳ 明朝" w:hint="eastAsia"/>
                <w:color w:val="000000"/>
              </w:rPr>
              <w:t>「探究課題」</w:t>
            </w:r>
            <w:r w:rsidR="0053251B" w:rsidRPr="00977571">
              <w:rPr>
                <w:rFonts w:ascii="ＭＳ 明朝" w:cs="ＭＳ 明朝" w:hint="eastAsia"/>
                <w:color w:val="000000"/>
              </w:rPr>
              <w:t>を</w:t>
            </w:r>
            <w:r w:rsidRPr="00977571">
              <w:rPr>
                <w:rFonts w:ascii="ＭＳ 明朝" w:cs="ＭＳ 明朝" w:hint="eastAsia"/>
                <w:color w:val="000000"/>
              </w:rPr>
              <w:t>設置</w:t>
            </w:r>
            <w:r w:rsidR="0053251B" w:rsidRPr="00977571">
              <w:rPr>
                <w:rFonts w:ascii="ＭＳ 明朝" w:cs="ＭＳ 明朝" w:hint="eastAsia"/>
                <w:color w:val="000000"/>
              </w:rPr>
              <w:t>するなど</w:t>
            </w:r>
            <w:r w:rsidRPr="00977571">
              <w:rPr>
                <w:rFonts w:ascii="ＭＳ 明朝" w:cs="ＭＳ 明朝" w:hint="eastAsia"/>
                <w:color w:val="000000"/>
              </w:rPr>
              <w:t>，高校生の主体的な学習活動にもっとも適した教科書である</w:t>
            </w:r>
            <w:r w:rsidRPr="00977571">
              <w:rPr>
                <w:rFonts w:cs="ＭＳ 明朝" w:hint="eastAsia"/>
              </w:rPr>
              <w:t>。</w:t>
            </w:r>
          </w:p>
          <w:p w14:paraId="67606945" w14:textId="77777777" w:rsidR="00F14B5C" w:rsidRPr="00977571" w:rsidRDefault="00542889" w:rsidP="00542889">
            <w:pPr>
              <w:suppressAutoHyphens/>
              <w:kinsoku w:val="0"/>
              <w:wordWrap w:val="0"/>
              <w:autoSpaceDE w:val="0"/>
              <w:autoSpaceDN w:val="0"/>
              <w:spacing w:line="290" w:lineRule="exact"/>
              <w:ind w:left="212" w:hangingChars="100" w:hanging="212"/>
              <w:jc w:val="left"/>
              <w:rPr>
                <w:rFonts w:ascii="ＭＳ 明朝"/>
                <w:spacing w:val="2"/>
              </w:rPr>
            </w:pPr>
            <w:r w:rsidRPr="00977571">
              <w:rPr>
                <w:rFonts w:ascii="ＭＳ 明朝" w:cs="ＭＳ 明朝" w:hint="eastAsia"/>
                <w:color w:val="000000"/>
              </w:rPr>
              <w:t>▶</w:t>
            </w:r>
            <w:r w:rsidRPr="00977571">
              <w:rPr>
                <w:rFonts w:cs="ＭＳ 明朝"/>
              </w:rPr>
              <w:t>Web</w:t>
            </w:r>
            <w:r w:rsidRPr="00977571">
              <w:rPr>
                <w:rFonts w:cs="ＭＳ 明朝" w:hint="eastAsia"/>
              </w:rPr>
              <w:t>資料の活用などを通して</w:t>
            </w:r>
            <w:r w:rsidR="00F14B5C" w:rsidRPr="00977571">
              <w:rPr>
                <w:rFonts w:ascii="ＭＳ 明朝" w:cs="ＭＳ 明朝" w:hint="eastAsia"/>
                <w:color w:val="000000"/>
              </w:rPr>
              <w:t>，</w:t>
            </w:r>
            <w:r w:rsidR="001A7B96" w:rsidRPr="00977571">
              <w:rPr>
                <w:rFonts w:ascii="ＭＳ 明朝" w:cs="ＭＳ 明朝" w:hint="eastAsia"/>
                <w:color w:val="000000"/>
              </w:rPr>
              <w:t>「倫理」の</w:t>
            </w:r>
            <w:r w:rsidR="00F14B5C" w:rsidRPr="00977571">
              <w:rPr>
                <w:rFonts w:ascii="ＭＳ 明朝" w:cs="ＭＳ 明朝" w:hint="eastAsia"/>
                <w:color w:val="000000"/>
              </w:rPr>
              <w:t>学習を</w:t>
            </w:r>
            <w:r w:rsidR="001A7B96" w:rsidRPr="00977571">
              <w:rPr>
                <w:rFonts w:ascii="ＭＳ 明朝" w:cs="ＭＳ 明朝" w:hint="eastAsia"/>
                <w:color w:val="000000"/>
              </w:rPr>
              <w:t>さらに</w:t>
            </w:r>
            <w:r w:rsidR="00F14B5C" w:rsidRPr="00977571">
              <w:rPr>
                <w:rFonts w:ascii="ＭＳ 明朝" w:cs="ＭＳ 明朝" w:hint="eastAsia"/>
                <w:color w:val="000000"/>
              </w:rPr>
              <w:t>深化･発展させること</w:t>
            </w:r>
            <w:r w:rsidRPr="00977571">
              <w:rPr>
                <w:rFonts w:ascii="ＭＳ 明朝" w:cs="ＭＳ 明朝" w:hint="eastAsia"/>
                <w:color w:val="000000"/>
              </w:rPr>
              <w:t>の</w:t>
            </w:r>
            <w:r w:rsidR="00F14B5C" w:rsidRPr="00977571">
              <w:rPr>
                <w:rFonts w:ascii="ＭＳ 明朝" w:cs="ＭＳ 明朝" w:hint="eastAsia"/>
                <w:color w:val="000000"/>
              </w:rPr>
              <w:t>できる教科書である。</w:t>
            </w:r>
          </w:p>
        </w:tc>
      </w:tr>
      <w:tr w:rsidR="00F14B5C" w14:paraId="302D983D" w14:textId="77777777" w:rsidTr="00977571">
        <w:trPr>
          <w:trHeight w:val="796"/>
        </w:trPr>
        <w:tc>
          <w:tcPr>
            <w:tcW w:w="1593" w:type="dxa"/>
            <w:tcBorders>
              <w:top w:val="single" w:sz="4" w:space="0" w:color="000000"/>
              <w:left w:val="single" w:sz="4" w:space="0" w:color="000000"/>
              <w:bottom w:val="single" w:sz="4" w:space="0" w:color="000000"/>
              <w:right w:val="single" w:sz="4" w:space="0" w:color="000000"/>
            </w:tcBorders>
          </w:tcPr>
          <w:p w14:paraId="149A03F2" w14:textId="77777777" w:rsidR="00F14B5C" w:rsidRPr="0082194A" w:rsidRDefault="00F14B5C" w:rsidP="005769F0">
            <w:pPr>
              <w:suppressAutoHyphens/>
              <w:kinsoku w:val="0"/>
              <w:wordWrap w:val="0"/>
              <w:autoSpaceDE w:val="0"/>
              <w:autoSpaceDN w:val="0"/>
              <w:spacing w:line="278" w:lineRule="exact"/>
              <w:jc w:val="left"/>
              <w:rPr>
                <w:rFonts w:ascii="ＭＳ 明朝"/>
                <w:spacing w:val="2"/>
                <w:sz w:val="22"/>
                <w:szCs w:val="22"/>
              </w:rPr>
            </w:pPr>
            <w:r w:rsidRPr="0082194A">
              <w:rPr>
                <w:rFonts w:ascii="ＤＦ平成ゴシック体W5" w:eastAsia="ＤＦ平成ゴシック体W5" w:hAnsi="ＤＦ平成ゴシック体W5" w:cs="ＭＳ 明朝" w:hint="eastAsia"/>
                <w:sz w:val="22"/>
                <w:szCs w:val="22"/>
              </w:rPr>
              <w:t>判型・その他</w:t>
            </w:r>
          </w:p>
        </w:tc>
        <w:tc>
          <w:tcPr>
            <w:tcW w:w="7710" w:type="dxa"/>
            <w:tcBorders>
              <w:top w:val="single" w:sz="4" w:space="0" w:color="000000"/>
              <w:left w:val="single" w:sz="4" w:space="0" w:color="000000"/>
              <w:bottom w:val="single" w:sz="4" w:space="0" w:color="000000"/>
              <w:right w:val="single" w:sz="4" w:space="0" w:color="000000"/>
            </w:tcBorders>
          </w:tcPr>
          <w:p w14:paraId="73961608" w14:textId="77777777" w:rsidR="00F14B5C" w:rsidRPr="00977571" w:rsidRDefault="001A7B96">
            <w:pPr>
              <w:suppressAutoHyphens/>
              <w:kinsoku w:val="0"/>
              <w:wordWrap w:val="0"/>
              <w:autoSpaceDE w:val="0"/>
              <w:autoSpaceDN w:val="0"/>
              <w:spacing w:line="278" w:lineRule="exact"/>
              <w:jc w:val="left"/>
              <w:rPr>
                <w:rFonts w:ascii="ＭＳ 明朝"/>
                <w:spacing w:val="2"/>
              </w:rPr>
            </w:pPr>
            <w:r w:rsidRPr="00977571">
              <w:rPr>
                <w:rFonts w:ascii="ＭＳ 明朝" w:cs="ＭＳ 明朝" w:hint="eastAsia"/>
                <w:color w:val="000000"/>
              </w:rPr>
              <w:t>▶</w:t>
            </w:r>
            <w:r w:rsidR="00F14B5C" w:rsidRPr="00977571">
              <w:rPr>
                <w:rFonts w:cs="ＭＳ 明朝" w:hint="eastAsia"/>
              </w:rPr>
              <w:t>Ａ５判・</w:t>
            </w:r>
            <w:r w:rsidR="00967159" w:rsidRPr="00977571">
              <w:rPr>
                <w:rFonts w:cs="ＭＳ 明朝"/>
              </w:rPr>
              <w:t>2</w:t>
            </w:r>
            <w:r w:rsidR="00142FDD" w:rsidRPr="00977571">
              <w:rPr>
                <w:rFonts w:cs="ＭＳ 明朝"/>
              </w:rPr>
              <w:t>32</w:t>
            </w:r>
            <w:r w:rsidR="00F14B5C" w:rsidRPr="00977571">
              <w:rPr>
                <w:rFonts w:cs="ＭＳ 明朝" w:hint="eastAsia"/>
              </w:rPr>
              <w:t>ページ（表紙・</w:t>
            </w:r>
            <w:r w:rsidRPr="00977571">
              <w:rPr>
                <w:rFonts w:cs="ＭＳ 明朝" w:hint="eastAsia"/>
              </w:rPr>
              <w:t>前後</w:t>
            </w:r>
            <w:r w:rsidR="00F14B5C" w:rsidRPr="00977571">
              <w:rPr>
                <w:rFonts w:cs="ＭＳ 明朝" w:hint="eastAsia"/>
              </w:rPr>
              <w:t>見返しを除く）</w:t>
            </w:r>
          </w:p>
          <w:p w14:paraId="5FD816CF" w14:textId="77777777" w:rsidR="00F14B5C" w:rsidRPr="00977571" w:rsidRDefault="001A7B96">
            <w:pPr>
              <w:suppressAutoHyphens/>
              <w:kinsoku w:val="0"/>
              <w:wordWrap w:val="0"/>
              <w:autoSpaceDE w:val="0"/>
              <w:autoSpaceDN w:val="0"/>
              <w:spacing w:line="278" w:lineRule="exact"/>
              <w:jc w:val="left"/>
              <w:rPr>
                <w:rFonts w:ascii="ＭＳ 明朝"/>
                <w:spacing w:val="2"/>
              </w:rPr>
            </w:pPr>
            <w:r w:rsidRPr="00977571">
              <w:rPr>
                <w:rFonts w:ascii="ＭＳ 明朝" w:cs="ＭＳ 明朝" w:hint="eastAsia"/>
                <w:color w:val="000000"/>
              </w:rPr>
              <w:t>▶</w:t>
            </w:r>
            <w:r w:rsidR="00F14B5C" w:rsidRPr="00977571">
              <w:rPr>
                <w:rFonts w:cs="ＭＳ 明朝" w:hint="eastAsia"/>
              </w:rPr>
              <w:t>写真</w:t>
            </w:r>
            <w:r w:rsidR="00AB3F21" w:rsidRPr="00977571">
              <w:rPr>
                <w:rFonts w:cs="ＭＳ 明朝" w:hint="eastAsia"/>
              </w:rPr>
              <w:t>や地図</w:t>
            </w:r>
            <w:r w:rsidR="00F14B5C" w:rsidRPr="00977571">
              <w:rPr>
                <w:rFonts w:cs="ＭＳ 明朝" w:hint="eastAsia"/>
              </w:rPr>
              <w:t>・</w:t>
            </w:r>
            <w:r w:rsidR="00AB3F21" w:rsidRPr="00977571">
              <w:rPr>
                <w:rFonts w:cs="ＭＳ 明朝" w:hint="eastAsia"/>
              </w:rPr>
              <w:t>概念図</w:t>
            </w:r>
            <w:r w:rsidR="00F14B5C" w:rsidRPr="00977571">
              <w:rPr>
                <w:rFonts w:cs="ＭＳ 明朝" w:hint="eastAsia"/>
              </w:rPr>
              <w:t>・</w:t>
            </w:r>
            <w:r w:rsidR="00142FDD" w:rsidRPr="00977571">
              <w:rPr>
                <w:rFonts w:cs="ＭＳ 明朝" w:hint="eastAsia"/>
              </w:rPr>
              <w:t>原典</w:t>
            </w:r>
            <w:r w:rsidR="00F14B5C" w:rsidRPr="00977571">
              <w:rPr>
                <w:rFonts w:cs="ＭＳ 明朝" w:hint="eastAsia"/>
              </w:rPr>
              <w:t>資料などの枚数</w:t>
            </w:r>
            <w:r w:rsidR="00142FDD" w:rsidRPr="00977571">
              <w:rPr>
                <w:rFonts w:cs="ＭＳ 明朝" w:hint="eastAsia"/>
              </w:rPr>
              <w:t>（</w:t>
            </w:r>
            <w:r w:rsidR="00142FDD" w:rsidRPr="00977571">
              <w:rPr>
                <w:rFonts w:cs="ＭＳ 明朝"/>
              </w:rPr>
              <w:t>Web</w:t>
            </w:r>
            <w:r w:rsidR="00142FDD" w:rsidRPr="00977571">
              <w:rPr>
                <w:rFonts w:cs="ＭＳ 明朝" w:hint="eastAsia"/>
              </w:rPr>
              <w:t>資料を除く）</w:t>
            </w:r>
            <w:r w:rsidR="00F14B5C" w:rsidRPr="00977571">
              <w:rPr>
                <w:rFonts w:cs="ＭＳ 明朝" w:hint="eastAsia"/>
              </w:rPr>
              <w:t>：約</w:t>
            </w:r>
            <w:r w:rsidR="00967159" w:rsidRPr="00977571">
              <w:rPr>
                <w:rFonts w:cs="ＭＳ 明朝"/>
              </w:rPr>
              <w:t>2</w:t>
            </w:r>
            <w:r w:rsidR="00747AF1" w:rsidRPr="00977571">
              <w:rPr>
                <w:rFonts w:cs="ＭＳ 明朝"/>
              </w:rPr>
              <w:t>60</w:t>
            </w:r>
          </w:p>
          <w:p w14:paraId="7FEFDE3C" w14:textId="77777777" w:rsidR="00F14B5C" w:rsidRPr="00977571" w:rsidRDefault="001A7B96" w:rsidP="00E51631">
            <w:pPr>
              <w:suppressAutoHyphens/>
              <w:kinsoku w:val="0"/>
              <w:wordWrap w:val="0"/>
              <w:autoSpaceDE w:val="0"/>
              <w:autoSpaceDN w:val="0"/>
              <w:spacing w:line="278" w:lineRule="exact"/>
              <w:jc w:val="left"/>
              <w:rPr>
                <w:rFonts w:ascii="ＭＳ 明朝"/>
                <w:spacing w:val="2"/>
              </w:rPr>
            </w:pPr>
            <w:r w:rsidRPr="00977571">
              <w:rPr>
                <w:rFonts w:ascii="ＭＳ 明朝" w:cs="ＭＳ 明朝" w:hint="eastAsia"/>
                <w:color w:val="000000"/>
              </w:rPr>
              <w:t>▶</w:t>
            </w:r>
            <w:r w:rsidR="00F14B5C" w:rsidRPr="00977571">
              <w:rPr>
                <w:rFonts w:cs="ＭＳ 明朝" w:hint="eastAsia"/>
              </w:rPr>
              <w:t>索引数：約</w:t>
            </w:r>
            <w:r w:rsidR="00967159" w:rsidRPr="00977571">
              <w:rPr>
                <w:rFonts w:cs="ＭＳ 明朝"/>
              </w:rPr>
              <w:t>1,0</w:t>
            </w:r>
            <w:r w:rsidR="00E51631" w:rsidRPr="00977571">
              <w:rPr>
                <w:rFonts w:cs="ＭＳ 明朝"/>
              </w:rPr>
              <w:t>80</w:t>
            </w:r>
            <w:r w:rsidR="00F14B5C" w:rsidRPr="00977571">
              <w:rPr>
                <w:rFonts w:cs="ＭＳ 明朝" w:hint="eastAsia"/>
              </w:rPr>
              <w:t>項目</w:t>
            </w:r>
          </w:p>
        </w:tc>
      </w:tr>
    </w:tbl>
    <w:p w14:paraId="3409E6C7" w14:textId="10162569" w:rsidR="00F14B5C" w:rsidRPr="007F40B1" w:rsidRDefault="00F14B5C" w:rsidP="00AD3682">
      <w:pPr>
        <w:adjustRightInd/>
        <w:spacing w:line="278" w:lineRule="exact"/>
        <w:rPr>
          <w:rFonts w:cs="ＭＳ 明朝"/>
          <w:sz w:val="10"/>
          <w:szCs w:val="10"/>
        </w:rPr>
      </w:pPr>
    </w:p>
    <w:sectPr w:rsidR="00F14B5C" w:rsidRPr="007F40B1" w:rsidSect="00AD3682">
      <w:footerReference w:type="default" r:id="rId7"/>
      <w:type w:val="continuous"/>
      <w:pgSz w:w="10318" w:h="14570" w:code="13"/>
      <w:pgMar w:top="454" w:right="454" w:bottom="454" w:left="454" w:header="720" w:footer="720" w:gutter="0"/>
      <w:pgNumType w:start="1"/>
      <w:cols w:space="720"/>
      <w:noEndnote/>
      <w:docGrid w:type="linesAndChars" w:linePitch="278"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9810F5" w14:textId="77777777" w:rsidR="00664B62" w:rsidRDefault="00664B62">
      <w:r>
        <w:separator/>
      </w:r>
    </w:p>
  </w:endnote>
  <w:endnote w:type="continuationSeparator" w:id="0">
    <w:p w14:paraId="7E4AAC97" w14:textId="77777777" w:rsidR="00664B62" w:rsidRDefault="00664B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ＤＦ平成ゴシック体W5">
    <w:altName w:val="ＭＳ ゴシック"/>
    <w:panose1 w:val="020B0509000000000000"/>
    <w:charset w:val="80"/>
    <w:family w:val="modern"/>
    <w:pitch w:val="fixed"/>
    <w:sig w:usb0="80000283" w:usb1="2AC76CF8" w:usb2="00000010" w:usb3="00000000" w:csb0="00020001" w:csb1="00000000"/>
  </w:font>
  <w:font w:name="ＤＦ特太ゴシック体">
    <w:panose1 w:val="020B0509000000000000"/>
    <w:charset w:val="80"/>
    <w:family w:val="modern"/>
    <w:pitch w:val="fixed"/>
    <w:sig w:usb0="80000283" w:usb1="2AC76CF8" w:usb2="00000010" w:usb3="00000000" w:csb0="0002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191D4" w14:textId="306444FA" w:rsidR="00F14B5C" w:rsidRDefault="00F14B5C">
    <w:pPr>
      <w:framePr w:wrap="auto" w:vAnchor="text" w:hAnchor="margin" w:xAlign="center" w:y="1"/>
      <w:adjustRightInd/>
      <w:jc w:val="center"/>
      <w:rPr>
        <w:rFonts w:ascii="ＭＳ 明朝"/>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3FC91F" w14:textId="77777777" w:rsidR="00664B62" w:rsidRDefault="00664B62">
      <w:r>
        <w:rPr>
          <w:rFonts w:ascii="ＭＳ 明朝"/>
          <w:sz w:val="2"/>
          <w:szCs w:val="2"/>
        </w:rPr>
        <w:continuationSeparator/>
      </w:r>
    </w:p>
  </w:footnote>
  <w:footnote w:type="continuationSeparator" w:id="0">
    <w:p w14:paraId="1E07DEE8" w14:textId="77777777" w:rsidR="00664B62" w:rsidRDefault="00664B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6"/>
  <w:embedSystemFonts/>
  <w:bordersDoNotSurroundHeader/>
  <w:bordersDoNotSurroundFooter/>
  <w:defaultTabStop w:val="720"/>
  <w:hyphenationZone w:val="0"/>
  <w:doNotHyphenateCaps/>
  <w:drawingGridHorizontalSpacing w:val="409"/>
  <w:drawingGridVerticalSpacing w:val="278"/>
  <w:displayHorizontalDrawingGridEvery w:val="0"/>
  <w:doNotUseMarginsForDrawingGridOrigin/>
  <w:doNotShadeFormData/>
  <w:characterSpacingControl w:val="compressPunctuation"/>
  <w:noLineBreaksAfter w:lang="ja-JP" w:val="([{〈《「『【〔（［｛｢"/>
  <w:noLineBreaksBefore w:lang="ja-JP" w:val="!),.?]}、。〉》」』】〕！），．？］｝｡｣､ﾞﾟ"/>
  <w:savePreviewPicture/>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07E"/>
    <w:rsid w:val="00142FDD"/>
    <w:rsid w:val="001A7B96"/>
    <w:rsid w:val="002029DD"/>
    <w:rsid w:val="00216C81"/>
    <w:rsid w:val="0026357E"/>
    <w:rsid w:val="0028507A"/>
    <w:rsid w:val="002F6EBA"/>
    <w:rsid w:val="0032422E"/>
    <w:rsid w:val="003973FD"/>
    <w:rsid w:val="003B3275"/>
    <w:rsid w:val="003D5D21"/>
    <w:rsid w:val="003F7F53"/>
    <w:rsid w:val="004141C7"/>
    <w:rsid w:val="00473C2E"/>
    <w:rsid w:val="004B7AEB"/>
    <w:rsid w:val="004D4D57"/>
    <w:rsid w:val="0053251B"/>
    <w:rsid w:val="00542889"/>
    <w:rsid w:val="005549ED"/>
    <w:rsid w:val="005769F0"/>
    <w:rsid w:val="00595D32"/>
    <w:rsid w:val="005B4570"/>
    <w:rsid w:val="005E1373"/>
    <w:rsid w:val="00664816"/>
    <w:rsid w:val="00664B62"/>
    <w:rsid w:val="00683040"/>
    <w:rsid w:val="006F7A0B"/>
    <w:rsid w:val="00704E0F"/>
    <w:rsid w:val="007050A7"/>
    <w:rsid w:val="00705E1B"/>
    <w:rsid w:val="00724C00"/>
    <w:rsid w:val="00747AF1"/>
    <w:rsid w:val="00770E2C"/>
    <w:rsid w:val="00791FB5"/>
    <w:rsid w:val="007A5F11"/>
    <w:rsid w:val="007B5BF7"/>
    <w:rsid w:val="007B7F6E"/>
    <w:rsid w:val="007F40B1"/>
    <w:rsid w:val="0082194A"/>
    <w:rsid w:val="008D4408"/>
    <w:rsid w:val="00967159"/>
    <w:rsid w:val="00977571"/>
    <w:rsid w:val="009E5838"/>
    <w:rsid w:val="00A05C1C"/>
    <w:rsid w:val="00A14886"/>
    <w:rsid w:val="00A45478"/>
    <w:rsid w:val="00A82A20"/>
    <w:rsid w:val="00AA020C"/>
    <w:rsid w:val="00AA2CE9"/>
    <w:rsid w:val="00AB3F21"/>
    <w:rsid w:val="00AD3682"/>
    <w:rsid w:val="00AF514A"/>
    <w:rsid w:val="00B47E03"/>
    <w:rsid w:val="00BC5063"/>
    <w:rsid w:val="00C346BB"/>
    <w:rsid w:val="00C444C7"/>
    <w:rsid w:val="00CB207E"/>
    <w:rsid w:val="00D02023"/>
    <w:rsid w:val="00D2091D"/>
    <w:rsid w:val="00D82611"/>
    <w:rsid w:val="00DA628C"/>
    <w:rsid w:val="00DC202B"/>
    <w:rsid w:val="00E51631"/>
    <w:rsid w:val="00E73C73"/>
    <w:rsid w:val="00E8592C"/>
    <w:rsid w:val="00EE121E"/>
    <w:rsid w:val="00F14B5C"/>
    <w:rsid w:val="00F301F9"/>
    <w:rsid w:val="00F751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6860A974"/>
  <w14:defaultImageDpi w14:val="0"/>
  <w15:docId w15:val="{73E928B5-BFA2-40A5-ACFE-B81F55B86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スタイル1"/>
    <w:basedOn w:val="a"/>
    <w:uiPriority w:val="99"/>
    <w:rsid w:val="00CB207E"/>
    <w:pPr>
      <w:adjustRightInd/>
      <w:spacing w:line="278" w:lineRule="exact"/>
    </w:pPr>
  </w:style>
  <w:style w:type="paragraph" w:styleId="a3">
    <w:name w:val="header"/>
    <w:basedOn w:val="a"/>
    <w:link w:val="a4"/>
    <w:uiPriority w:val="99"/>
    <w:unhideWhenUsed/>
    <w:rsid w:val="00704E0F"/>
    <w:pPr>
      <w:tabs>
        <w:tab w:val="center" w:pos="4252"/>
        <w:tab w:val="right" w:pos="8504"/>
      </w:tabs>
      <w:snapToGrid w:val="0"/>
    </w:pPr>
  </w:style>
  <w:style w:type="character" w:customStyle="1" w:styleId="a4">
    <w:name w:val="ヘッダー (文字)"/>
    <w:basedOn w:val="a0"/>
    <w:link w:val="a3"/>
    <w:uiPriority w:val="99"/>
    <w:locked/>
    <w:rsid w:val="00704E0F"/>
    <w:rPr>
      <w:rFonts w:cs="Times New Roman"/>
      <w:kern w:val="0"/>
      <w:sz w:val="21"/>
      <w:szCs w:val="21"/>
    </w:rPr>
  </w:style>
  <w:style w:type="paragraph" w:styleId="a5">
    <w:name w:val="footer"/>
    <w:basedOn w:val="a"/>
    <w:link w:val="a6"/>
    <w:uiPriority w:val="99"/>
    <w:unhideWhenUsed/>
    <w:rsid w:val="00704E0F"/>
    <w:pPr>
      <w:tabs>
        <w:tab w:val="center" w:pos="4252"/>
        <w:tab w:val="right" w:pos="8504"/>
      </w:tabs>
      <w:snapToGrid w:val="0"/>
    </w:pPr>
  </w:style>
  <w:style w:type="character" w:customStyle="1" w:styleId="a6">
    <w:name w:val="フッター (文字)"/>
    <w:basedOn w:val="a0"/>
    <w:link w:val="a5"/>
    <w:uiPriority w:val="99"/>
    <w:locked/>
    <w:rsid w:val="00704E0F"/>
    <w:rPr>
      <w:rFonts w:cs="Times New Roman"/>
      <w:kern w:val="0"/>
      <w:sz w:val="21"/>
      <w:szCs w:val="21"/>
    </w:rPr>
  </w:style>
  <w:style w:type="paragraph" w:styleId="a7">
    <w:name w:val="No Spacing"/>
    <w:uiPriority w:val="1"/>
    <w:qFormat/>
    <w:rsid w:val="00C444C7"/>
    <w:pPr>
      <w:widowControl w:val="0"/>
      <w:overflowPunct w:val="0"/>
      <w:adjustRightInd w:val="0"/>
      <w:jc w:val="both"/>
      <w:textAlignment w:val="baseline"/>
    </w:pPr>
    <w:rPr>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45864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3FF3AB-EB36-4FF3-B5EF-C05FA235A5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202</Words>
  <Characters>1154</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清水書院</Company>
  <LinksUpToDate>false</LinksUpToDate>
  <CharactersWithSpaces>1354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渡部哲治</dc:creator>
  <cp:keywords/>
  <dc:description/>
  <cp:lastModifiedBy>右寺 恒在</cp:lastModifiedBy>
  <cp:revision>3</cp:revision>
  <cp:lastPrinted>2022-05-06T04:02:00Z</cp:lastPrinted>
  <dcterms:created xsi:type="dcterms:W3CDTF">2022-05-06T04:02:00Z</dcterms:created>
  <dcterms:modified xsi:type="dcterms:W3CDTF">2022-05-06T04:02:00Z</dcterms:modified>
</cp:coreProperties>
</file>